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89" w:rsidRDefault="00695589" w:rsidP="00695589">
      <w:pPr>
        <w:jc w:val="center"/>
        <w:rPr>
          <w:b/>
          <w:caps/>
          <w:noProof/>
          <w:sz w:val="36"/>
          <w:szCs w:val="36"/>
        </w:rPr>
      </w:pPr>
      <w:r>
        <w:rPr>
          <w:b/>
          <w:caps/>
          <w:noProof/>
          <w:sz w:val="36"/>
          <w:szCs w:val="36"/>
        </w:rPr>
        <w:t xml:space="preserve">                                   </w:t>
      </w: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695589" w:rsidTr="00695589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95589" w:rsidRDefault="00695589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695589">
              <w:tc>
                <w:tcPr>
                  <w:tcW w:w="4145" w:type="dxa"/>
                </w:tcPr>
                <w:p w:rsidR="00695589" w:rsidRDefault="006955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695589" w:rsidRDefault="006955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ХАРКІВСЬКА </w:t>
                  </w:r>
                </w:p>
                <w:p w:rsidR="00695589" w:rsidRDefault="006955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ЗАГАЛЬНООСВІТНЯ ШКОЛА </w:t>
                  </w:r>
                </w:p>
                <w:p w:rsidR="00695589" w:rsidRDefault="006955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СТУПЕНІВ №120 </w:t>
                  </w:r>
                </w:p>
                <w:p w:rsidR="00695589" w:rsidRDefault="006955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>ХАРКІВСЬКОЇ МІСЬКОЇ РАДИ ХАРКІВСЬКОЇ ОБЛАСТІ</w:t>
                  </w:r>
                </w:p>
                <w:p w:rsidR="00695589" w:rsidRDefault="00695589">
                  <w:pPr>
                    <w:spacing w:line="276" w:lineRule="auto"/>
                    <w:rPr>
                      <w:rFonts w:eastAsia="Calibri"/>
                      <w:b/>
                      <w:lang w:val="uk-UA" w:eastAsia="en-US"/>
                    </w:rPr>
                  </w:pPr>
                </w:p>
              </w:tc>
              <w:tc>
                <w:tcPr>
                  <w:tcW w:w="5103" w:type="dxa"/>
                </w:tcPr>
                <w:p w:rsidR="00695589" w:rsidRDefault="006955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</w:p>
                <w:p w:rsidR="00695589" w:rsidRDefault="006955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ХАРЬКОВСКАЯ ОБЩЕОБРАЗОВАТЕЛЬНАЯ ШКОЛА </w:t>
                  </w:r>
                </w:p>
                <w:p w:rsidR="00695589" w:rsidRDefault="00695589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 w:eastAsia="en-US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СТУПЕНЕЙ №120 </w:t>
                  </w:r>
                </w:p>
                <w:p w:rsidR="00695589" w:rsidRDefault="00695589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95589" w:rsidRDefault="00695589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:rsidR="00695589" w:rsidRDefault="00695589" w:rsidP="00695589">
      <w:pPr>
        <w:jc w:val="center"/>
        <w:rPr>
          <w:b/>
          <w:sz w:val="28"/>
          <w:szCs w:val="28"/>
        </w:rPr>
      </w:pPr>
    </w:p>
    <w:p w:rsidR="00695589" w:rsidRDefault="00695589" w:rsidP="0069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695589" w:rsidRDefault="00695589" w:rsidP="00695589">
      <w:pPr>
        <w:rPr>
          <w:b/>
          <w:sz w:val="28"/>
          <w:szCs w:val="28"/>
        </w:rPr>
      </w:pPr>
    </w:p>
    <w:p w:rsidR="00695589" w:rsidRDefault="00695589" w:rsidP="00695589">
      <w:pPr>
        <w:rPr>
          <w:sz w:val="28"/>
          <w:szCs w:val="28"/>
          <w:lang w:val="uk-UA"/>
        </w:rPr>
      </w:pPr>
      <w:r>
        <w:rPr>
          <w:sz w:val="28"/>
          <w:szCs w:val="28"/>
        </w:rPr>
        <w:t>11</w:t>
      </w:r>
      <w:r>
        <w:rPr>
          <w:sz w:val="28"/>
          <w:szCs w:val="28"/>
          <w:lang w:val="uk-UA"/>
        </w:rPr>
        <w:t>.06.2015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74</w:t>
      </w:r>
    </w:p>
    <w:p w:rsidR="00695589" w:rsidRDefault="00695589" w:rsidP="00695589">
      <w:pPr>
        <w:jc w:val="center"/>
        <w:rPr>
          <w:b/>
          <w:sz w:val="28"/>
          <w:szCs w:val="28"/>
          <w:lang w:val="uk-UA"/>
        </w:rPr>
      </w:pPr>
    </w:p>
    <w:p w:rsidR="00695589" w:rsidRDefault="00695589" w:rsidP="00695589">
      <w:pPr>
        <w:rPr>
          <w:sz w:val="28"/>
          <w:szCs w:val="28"/>
          <w:lang w:val="uk-UA"/>
        </w:rPr>
      </w:pPr>
    </w:p>
    <w:p w:rsidR="00695589" w:rsidRDefault="00695589" w:rsidP="00695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підсумки методичної</w:t>
      </w:r>
    </w:p>
    <w:p w:rsidR="00695589" w:rsidRDefault="00695589" w:rsidP="00695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у 2014/2015 навчальному році</w:t>
      </w:r>
    </w:p>
    <w:p w:rsidR="00695589" w:rsidRDefault="00695589" w:rsidP="00695589">
      <w:pPr>
        <w:rPr>
          <w:sz w:val="28"/>
          <w:szCs w:val="28"/>
          <w:lang w:val="uk-UA"/>
        </w:rPr>
      </w:pPr>
    </w:p>
    <w:p w:rsidR="00695589" w:rsidRPr="006B3834" w:rsidRDefault="00695589" w:rsidP="00695589">
      <w:pPr>
        <w:shd w:val="clear" w:color="auto" w:fill="FFFFFF"/>
        <w:spacing w:before="136" w:after="136" w:line="360" w:lineRule="auto"/>
        <w:ind w:firstLine="426"/>
        <w:contextualSpacing/>
        <w:jc w:val="both"/>
        <w:rPr>
          <w:color w:val="000000"/>
          <w:sz w:val="28"/>
          <w:szCs w:val="28"/>
          <w:lang w:val="uk-UA"/>
        </w:rPr>
      </w:pPr>
      <w:r w:rsidRPr="006B3834">
        <w:rPr>
          <w:color w:val="000000"/>
          <w:sz w:val="28"/>
          <w:szCs w:val="28"/>
          <w:lang w:val="uk-UA"/>
        </w:rPr>
        <w:t>У 2014/2015 навчальному році методична робота у навчальному закладі була спрямована на реалізацію державної політики в системі освіти, законів України «Про освіту», «Про загальну середню освіту», «Про інноваційну діяльність», Положень «Про порядок здійснення інноваційної діяльності» (наказ МОН України від 07.11.2000 №522),  основних положень Національної стратегії розвитку освіти в Україні на період до 2021 року, затвердженої Указом Президента України від 25 червня 2013 № 344/2013, Галузевої Концепції розвитку неперервної педагогічної освіти, затвердженої наказом Міністерства освіти і науки України від 14.08.2013 № 1176, Указів Президента України від 20.03.2008 №244/2008 «Про додаткові заходи щодо підвищення якості освіти в Україні» та «Про невідкладні заходи щодо забезпечення функціонування та розвитку освіти в Україні», Постанов Кабінету Міністрів України: «Про затвердження Положення про загальноосвітній навчальний заклад (від 27.08.2010 №778)», «Про затвердження Державного стандарту початкової загальної середньої освіти» (від 20.04.2011 №462), «Про затвердження Державного стандарту базової і повної загальної середньої освіти» (від 23 листопада 2011 № 1392),  Державного стандарту освіти, та іншими нормативними документами, передбаченими чинним законодавством у 2014-2015 н.р., на досягненнях науки, системою аналітичної, організаційної, діагностичної, пошукової, інформаційної діяльності з підвищення наукового, загально культурного рівня педагогічних працівників, удосконалення їх професійної компетенції та підвищення ефективності навчально-виховного процесу.</w:t>
      </w:r>
    </w:p>
    <w:p w:rsidR="00695589" w:rsidRPr="006B3834" w:rsidRDefault="00695589" w:rsidP="00695589">
      <w:pPr>
        <w:shd w:val="clear" w:color="auto" w:fill="FFFFFF"/>
        <w:spacing w:before="136" w:after="136"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B3834">
        <w:rPr>
          <w:color w:val="000000"/>
          <w:sz w:val="28"/>
          <w:szCs w:val="28"/>
          <w:lang w:val="en-US"/>
        </w:rPr>
        <w:lastRenderedPageBreak/>
        <w:t>        </w:t>
      </w:r>
      <w:r w:rsidRPr="006B3834">
        <w:rPr>
          <w:color w:val="000000"/>
          <w:sz w:val="28"/>
          <w:szCs w:val="28"/>
          <w:lang w:val="uk-UA"/>
        </w:rPr>
        <w:t xml:space="preserve"> Відповідно до Положення про методичну роботу</w:t>
      </w:r>
      <w:r w:rsidRPr="006B3834">
        <w:rPr>
          <w:color w:val="000000"/>
          <w:sz w:val="28"/>
          <w:szCs w:val="28"/>
        </w:rPr>
        <w:t> </w:t>
      </w:r>
      <w:r w:rsidRPr="006B3834">
        <w:rPr>
          <w:color w:val="000000"/>
          <w:sz w:val="28"/>
          <w:szCs w:val="28"/>
          <w:lang w:val="uk-UA"/>
        </w:rPr>
        <w:t xml:space="preserve"> з педагогічними кадрами загальноосвітніх шкіл України,наказу управління освіти адміністрації Червонозаводського району Харківської міської ради від 09.09.2014 № 172 « Про структуру методичної роботи з педагогічними кадрами навчальних закладів району та її організацію у 2014/2015н.р», з метою подальшого удосконалення методичної роботи було видано наказ  по школі  від 09.09.2014р.№155 по закладу «Про структуру методичної роботи з педагогічними кадрами школи  та її організацію у 2014/2015н.р».</w:t>
      </w:r>
    </w:p>
    <w:p w:rsidR="00695589" w:rsidRPr="006B3834" w:rsidRDefault="00695589" w:rsidP="00695589">
      <w:pPr>
        <w:shd w:val="clear" w:color="auto" w:fill="FFFFFF"/>
        <w:spacing w:before="136" w:after="136" w:line="360" w:lineRule="auto"/>
        <w:contextualSpacing/>
        <w:jc w:val="both"/>
        <w:rPr>
          <w:color w:val="000000"/>
          <w:sz w:val="28"/>
          <w:szCs w:val="28"/>
        </w:rPr>
      </w:pPr>
      <w:r w:rsidRPr="006B3834">
        <w:rPr>
          <w:color w:val="000000"/>
          <w:sz w:val="28"/>
          <w:szCs w:val="28"/>
        </w:rPr>
        <w:t>Головні  завдання методичної роботи в 2014/2015 н. р. полягають в:</w:t>
      </w:r>
    </w:p>
    <w:p w:rsidR="00695589" w:rsidRPr="006B3834" w:rsidRDefault="00695589" w:rsidP="0069558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 w:rsidRPr="006B3834">
        <w:rPr>
          <w:color w:val="000000"/>
          <w:sz w:val="28"/>
          <w:szCs w:val="28"/>
        </w:rPr>
        <w:t>спрямуванні змісту форм методичної роботи на виконання Закону України «Про освіту», Національної доктрини розвитку освіти України;</w:t>
      </w:r>
    </w:p>
    <w:p w:rsidR="00695589" w:rsidRPr="006B3834" w:rsidRDefault="00695589" w:rsidP="0069558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 w:rsidRPr="006B3834">
        <w:rPr>
          <w:color w:val="000000"/>
          <w:sz w:val="28"/>
          <w:szCs w:val="28"/>
        </w:rPr>
        <w:t xml:space="preserve">сприянні </w:t>
      </w:r>
      <w:proofErr w:type="gramStart"/>
      <w:r w:rsidRPr="006B3834">
        <w:rPr>
          <w:color w:val="000000"/>
          <w:sz w:val="28"/>
          <w:szCs w:val="28"/>
        </w:rPr>
        <w:t>п</w:t>
      </w:r>
      <w:proofErr w:type="gramEnd"/>
      <w:r w:rsidRPr="006B3834">
        <w:rPr>
          <w:color w:val="000000"/>
          <w:sz w:val="28"/>
          <w:szCs w:val="28"/>
        </w:rPr>
        <w:t>ідвищенню професійної майстерності вчителів через розвиток у них творчого потенціалу, формування в них навичок науково-дослідної роботи, зацікавленості педагогічними технологіями;</w:t>
      </w:r>
    </w:p>
    <w:p w:rsidR="00695589" w:rsidRPr="006B3834" w:rsidRDefault="00695589" w:rsidP="0069558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proofErr w:type="gramStart"/>
      <w:r w:rsidRPr="006B3834">
        <w:rPr>
          <w:color w:val="000000"/>
          <w:sz w:val="28"/>
          <w:szCs w:val="28"/>
        </w:rPr>
        <w:t>п</w:t>
      </w:r>
      <w:proofErr w:type="gramEnd"/>
      <w:r w:rsidRPr="006B3834">
        <w:rPr>
          <w:color w:val="000000"/>
          <w:sz w:val="28"/>
          <w:szCs w:val="28"/>
        </w:rPr>
        <w:t>ідвищення рівня методологічної підготовки педагогічних кадрів, сприяння виробленню в учителів умінь і навичок самостійної роботи з метою неперервного підвищення своєї кваліфікації та вдосконалення педагогічної майстерності;</w:t>
      </w:r>
    </w:p>
    <w:p w:rsidR="00695589" w:rsidRPr="006B3834" w:rsidRDefault="00695589" w:rsidP="0069558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 w:rsidRPr="006B3834">
        <w:rPr>
          <w:color w:val="000000"/>
          <w:sz w:val="28"/>
          <w:szCs w:val="28"/>
        </w:rPr>
        <w:t xml:space="preserve">створенні умов для </w:t>
      </w:r>
      <w:proofErr w:type="gramStart"/>
      <w:r w:rsidRPr="006B3834">
        <w:rPr>
          <w:color w:val="000000"/>
          <w:sz w:val="28"/>
          <w:szCs w:val="28"/>
        </w:rPr>
        <w:t>п</w:t>
      </w:r>
      <w:proofErr w:type="gramEnd"/>
      <w:r w:rsidRPr="006B3834">
        <w:rPr>
          <w:color w:val="000000"/>
          <w:sz w:val="28"/>
          <w:szCs w:val="28"/>
        </w:rPr>
        <w:t>ідвищення професійного рівня педагогів і рівня інформаційної компетенції;</w:t>
      </w:r>
    </w:p>
    <w:p w:rsidR="00695589" w:rsidRPr="006B3834" w:rsidRDefault="00695589" w:rsidP="0069558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 w:rsidRPr="006B3834">
        <w:rPr>
          <w:color w:val="000000"/>
          <w:sz w:val="28"/>
          <w:szCs w:val="28"/>
        </w:rPr>
        <w:t>забезпеченні реалізації особистісно-зорієнтованих технологій, інтерактивного навчання і виховання в усіх елементах структури педагогічного процесу;</w:t>
      </w:r>
    </w:p>
    <w:p w:rsidR="00695589" w:rsidRPr="006B3834" w:rsidRDefault="00695589" w:rsidP="00695589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line="360" w:lineRule="auto"/>
        <w:ind w:left="204"/>
        <w:contextualSpacing/>
        <w:jc w:val="both"/>
        <w:rPr>
          <w:color w:val="000000"/>
          <w:sz w:val="28"/>
          <w:szCs w:val="28"/>
        </w:rPr>
      </w:pPr>
      <w:r w:rsidRPr="006B3834">
        <w:rPr>
          <w:color w:val="000000"/>
          <w:sz w:val="28"/>
          <w:szCs w:val="28"/>
        </w:rPr>
        <w:t>вивченні та популяризації досвіду творчих педагогі</w:t>
      </w:r>
      <w:proofErr w:type="gramStart"/>
      <w:r w:rsidRPr="006B3834">
        <w:rPr>
          <w:color w:val="000000"/>
          <w:sz w:val="28"/>
          <w:szCs w:val="28"/>
        </w:rPr>
        <w:t>в</w:t>
      </w:r>
      <w:proofErr w:type="gramEnd"/>
      <w:r w:rsidRPr="006B3834">
        <w:rPr>
          <w:color w:val="000000"/>
          <w:sz w:val="28"/>
          <w:szCs w:val="28"/>
        </w:rPr>
        <w:t xml:space="preserve"> закладу, району області, України.</w:t>
      </w:r>
    </w:p>
    <w:p w:rsidR="00695589" w:rsidRPr="006B3834" w:rsidRDefault="00695589" w:rsidP="0069558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B3834">
        <w:rPr>
          <w:color w:val="000000"/>
          <w:sz w:val="28"/>
          <w:szCs w:val="28"/>
          <w:lang w:val="uk-UA"/>
        </w:rPr>
        <w:t>Педагогічний колектив працював над вирішенням пріоритетних методичних завдань щодо забезпечення системного підвищення якості освіти на інноваційній основі, сучасного психолого-педагогічного та науково-методичного супроводження навчально-виховного процесу, розвитку педагогів і вдосконалення їх професійної діяльності, формування методологічної культури педагогічних кадрів.</w:t>
      </w:r>
    </w:p>
    <w:p w:rsidR="00695589" w:rsidRPr="006B3834" w:rsidRDefault="00695589" w:rsidP="0069558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6B3834">
        <w:rPr>
          <w:color w:val="000000"/>
          <w:sz w:val="28"/>
          <w:szCs w:val="28"/>
        </w:rPr>
        <w:t>Організаційно-методичний супровід навчально-виховного процесу та системи</w:t>
      </w:r>
      <w:r w:rsidRPr="006B3834">
        <w:rPr>
          <w:color w:val="000000"/>
          <w:sz w:val="28"/>
          <w:szCs w:val="28"/>
          <w:lang w:val="uk-UA"/>
        </w:rPr>
        <w:t xml:space="preserve"> </w:t>
      </w:r>
      <w:r w:rsidRPr="006B3834">
        <w:rPr>
          <w:color w:val="000000"/>
          <w:sz w:val="28"/>
          <w:szCs w:val="28"/>
        </w:rPr>
        <w:t xml:space="preserve">внутрішньошкільного контролю здійснюється відповідно до «Орієнтованої програми здійснення внутрішньошкільного контролю в </w:t>
      </w:r>
      <w:r w:rsidRPr="006B3834">
        <w:rPr>
          <w:color w:val="000000"/>
          <w:sz w:val="28"/>
          <w:szCs w:val="28"/>
        </w:rPr>
        <w:lastRenderedPageBreak/>
        <w:t>загальноосвітньому навчальному закладі» згідно з додатком 3 до листа Міністерства освіти і науки України від 07.08.2013 № 1/9-533 «Про методичні рекомендації для проведення державно</w:t>
      </w:r>
      <w:proofErr w:type="gramEnd"/>
      <w:r w:rsidRPr="006B3834">
        <w:rPr>
          <w:color w:val="000000"/>
          <w:sz w:val="28"/>
          <w:szCs w:val="28"/>
        </w:rPr>
        <w:t xml:space="preserve">ї атестації та внутрішкільного контролю навчальних закладів» відповідно до пунктів: 52 – </w:t>
      </w:r>
      <w:proofErr w:type="gramStart"/>
      <w:r w:rsidRPr="006B3834">
        <w:rPr>
          <w:color w:val="000000"/>
          <w:sz w:val="28"/>
          <w:szCs w:val="28"/>
        </w:rPr>
        <w:t>р</w:t>
      </w:r>
      <w:proofErr w:type="gramEnd"/>
      <w:r w:rsidRPr="006B3834">
        <w:rPr>
          <w:color w:val="000000"/>
          <w:sz w:val="28"/>
          <w:szCs w:val="28"/>
        </w:rPr>
        <w:t>івень навчальних досягнень учнів за результатами виконання навчальних програм; 55 – виконання перспективного плану вивчення стану викладання предметів; 68 – оцінювання педагогічними працівниками навчальних досягнень учнів; 38 – дотримання вимог з ведення вчителями записів у класних журналах.</w:t>
      </w:r>
    </w:p>
    <w:p w:rsidR="00695589" w:rsidRPr="006B3834" w:rsidRDefault="00695589" w:rsidP="00695589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6B3834">
        <w:rPr>
          <w:color w:val="000000"/>
          <w:sz w:val="28"/>
          <w:szCs w:val="28"/>
        </w:rPr>
        <w:t xml:space="preserve">Особлива увага приділена запровадженню нових Державних стандартів загальної середньої освіти, організації навчально-виховного процесу за новими навчальними програмами у 2-х. </w:t>
      </w:r>
      <w:proofErr w:type="gramStart"/>
      <w:r w:rsidRPr="006B3834">
        <w:rPr>
          <w:color w:val="000000"/>
          <w:sz w:val="28"/>
          <w:szCs w:val="28"/>
        </w:rPr>
        <w:t>Оцінювання відбувалось у початковій школі за вимогами, розробленими відповідно до Державного стандарту початкової загальної освіти, що набуває чинності з 2012/2013 навчального року поетапно: в основній школі - відповідно до наказу МОНмолодьспорту від 13.04.2011 року № 329 «Про затвердження Критеріїв оцінювання навчальних досягнень учнів (вихованців) у системі загально</w:t>
      </w:r>
      <w:proofErr w:type="gramEnd"/>
      <w:r w:rsidRPr="006B3834">
        <w:rPr>
          <w:color w:val="000000"/>
          <w:sz w:val="28"/>
          <w:szCs w:val="28"/>
        </w:rPr>
        <w:t>ї середньої освіти», зареєстрованого у Міністерстві юстиції від 11.05.2011 року </w:t>
      </w:r>
      <w:r w:rsidRPr="006B3834">
        <w:rPr>
          <w:color w:val="000000"/>
          <w:sz w:val="28"/>
          <w:szCs w:val="28"/>
          <w:lang w:val="uk-UA"/>
        </w:rPr>
        <w:t xml:space="preserve"> </w:t>
      </w:r>
      <w:r w:rsidRPr="006B3834">
        <w:rPr>
          <w:color w:val="000000"/>
          <w:sz w:val="28"/>
          <w:szCs w:val="28"/>
        </w:rPr>
        <w:t>№ 566/19304.</w:t>
      </w:r>
    </w:p>
    <w:p w:rsidR="00695589" w:rsidRPr="006B3834" w:rsidRDefault="00695589" w:rsidP="00695589">
      <w:pPr>
        <w:tabs>
          <w:tab w:val="left" w:pos="2362"/>
          <w:tab w:val="left" w:pos="3712"/>
          <w:tab w:val="left" w:pos="5422"/>
          <w:tab w:val="left" w:pos="6336"/>
          <w:tab w:val="left" w:pos="7247"/>
          <w:tab w:val="left" w:pos="8346"/>
          <w:tab w:val="left" w:pos="9355"/>
        </w:tabs>
        <w:spacing w:line="360" w:lineRule="auto"/>
        <w:ind w:right="-1" w:firstLine="707"/>
        <w:contextualSpacing/>
        <w:jc w:val="both"/>
        <w:rPr>
          <w:sz w:val="28"/>
          <w:szCs w:val="28"/>
          <w:lang w:val="uk-UA"/>
        </w:rPr>
      </w:pPr>
      <w:r w:rsidRPr="006B3834">
        <w:rPr>
          <w:color w:val="000000"/>
          <w:sz w:val="28"/>
          <w:szCs w:val="28"/>
          <w:lang w:val="uk-UA"/>
        </w:rPr>
        <w:t>В межах продовження реалізації  районної методичної теми  - «</w:t>
      </w:r>
      <w:r w:rsidRPr="006B3834">
        <w:rPr>
          <w:bCs/>
          <w:spacing w:val="-1"/>
          <w:sz w:val="28"/>
          <w:szCs w:val="28"/>
          <w:lang w:val="uk-UA"/>
        </w:rPr>
        <w:t>Підвищення  результативності якості  освіти шляхом удосконалення</w:t>
      </w:r>
      <w:r w:rsidRPr="006B3834">
        <w:rPr>
          <w:bCs/>
          <w:spacing w:val="77"/>
          <w:sz w:val="28"/>
          <w:szCs w:val="28"/>
          <w:lang w:val="uk-UA"/>
        </w:rPr>
        <w:t xml:space="preserve"> </w:t>
      </w:r>
      <w:r w:rsidRPr="006B3834">
        <w:rPr>
          <w:bCs/>
          <w:spacing w:val="-1"/>
          <w:sz w:val="28"/>
          <w:szCs w:val="28"/>
          <w:lang w:val="uk-UA"/>
        </w:rPr>
        <w:t>професійної</w:t>
      </w:r>
      <w:r w:rsidRPr="006B3834">
        <w:rPr>
          <w:bCs/>
          <w:sz w:val="28"/>
          <w:szCs w:val="28"/>
          <w:lang w:val="uk-UA"/>
        </w:rPr>
        <w:t xml:space="preserve"> </w:t>
      </w:r>
      <w:r w:rsidRPr="006B3834">
        <w:rPr>
          <w:bCs/>
          <w:spacing w:val="-1"/>
          <w:sz w:val="28"/>
          <w:szCs w:val="28"/>
          <w:lang w:val="uk-UA"/>
        </w:rPr>
        <w:t>компетентності</w:t>
      </w:r>
      <w:r w:rsidRPr="006B3834">
        <w:rPr>
          <w:bCs/>
          <w:sz w:val="28"/>
          <w:szCs w:val="28"/>
          <w:lang w:val="uk-UA"/>
        </w:rPr>
        <w:t xml:space="preserve"> педагогів» педагогічний колектив працював над вирішенням єдиної методичної теми  </w:t>
      </w:r>
      <w:r w:rsidRPr="006B3834">
        <w:rPr>
          <w:color w:val="000000"/>
          <w:sz w:val="28"/>
          <w:szCs w:val="28"/>
          <w:lang w:val="uk-UA"/>
        </w:rPr>
        <w:t>«Підвищення якості навчання, оновлення зміст у й форм навчально-виховного процесу через удосконалення творчої співпраці вчителя і учнів».</w:t>
      </w:r>
    </w:p>
    <w:p w:rsidR="00695589" w:rsidRPr="006B3834" w:rsidRDefault="00695589" w:rsidP="00695589">
      <w:pPr>
        <w:shd w:val="clear" w:color="auto" w:fill="FFFFFF"/>
        <w:spacing w:line="360" w:lineRule="auto"/>
        <w:ind w:firstLine="707"/>
        <w:contextualSpacing/>
        <w:jc w:val="both"/>
        <w:rPr>
          <w:color w:val="000000"/>
          <w:sz w:val="28"/>
          <w:szCs w:val="28"/>
        </w:rPr>
      </w:pPr>
      <w:r w:rsidRPr="006B3834">
        <w:rPr>
          <w:color w:val="000000"/>
          <w:sz w:val="28"/>
          <w:szCs w:val="28"/>
          <w:lang w:val="uk-UA"/>
        </w:rPr>
        <w:t xml:space="preserve">Упродовж навчального року адміністрація спрямовувала зусилля на якісне вирішення кадрових питань: укомплектування школи педагогічними працівниками та їх збереження. </w:t>
      </w:r>
      <w:r w:rsidRPr="006B3834">
        <w:rPr>
          <w:color w:val="000000"/>
          <w:sz w:val="28"/>
          <w:szCs w:val="28"/>
        </w:rPr>
        <w:t xml:space="preserve">Плинність кадрів у поточному навчальному році: звільнились за власним бажанням </w:t>
      </w:r>
      <w:r w:rsidRPr="006B3834">
        <w:rPr>
          <w:color w:val="000000"/>
          <w:sz w:val="28"/>
          <w:szCs w:val="28"/>
          <w:lang w:val="uk-UA"/>
        </w:rPr>
        <w:t>Салюкова Р.І</w:t>
      </w:r>
      <w:r w:rsidRPr="006B3834">
        <w:rPr>
          <w:color w:val="000000"/>
          <w:sz w:val="28"/>
          <w:szCs w:val="28"/>
        </w:rPr>
        <w:t xml:space="preserve"> (вч</w:t>
      </w:r>
      <w:r w:rsidRPr="006B3834">
        <w:rPr>
          <w:color w:val="000000"/>
          <w:sz w:val="28"/>
          <w:szCs w:val="28"/>
          <w:lang w:val="uk-UA"/>
        </w:rPr>
        <w:t>итель образотворчого мистецтва</w:t>
      </w:r>
      <w:r w:rsidRPr="006B3834">
        <w:rPr>
          <w:color w:val="000000"/>
          <w:sz w:val="28"/>
          <w:szCs w:val="28"/>
        </w:rPr>
        <w:t xml:space="preserve">), </w:t>
      </w:r>
      <w:r w:rsidRPr="006B3834">
        <w:rPr>
          <w:color w:val="000000"/>
          <w:sz w:val="28"/>
          <w:szCs w:val="28"/>
          <w:lang w:val="uk-UA"/>
        </w:rPr>
        <w:t>Логіна В.М.,</w:t>
      </w:r>
      <w:r w:rsidRPr="006B3834">
        <w:rPr>
          <w:color w:val="000000"/>
          <w:sz w:val="28"/>
          <w:szCs w:val="28"/>
        </w:rPr>
        <w:t xml:space="preserve"> (</w:t>
      </w:r>
      <w:r w:rsidRPr="006B3834">
        <w:rPr>
          <w:color w:val="000000"/>
          <w:sz w:val="28"/>
          <w:szCs w:val="28"/>
          <w:lang w:val="uk-UA"/>
        </w:rPr>
        <w:t>вчитель російської мови та літератури</w:t>
      </w:r>
      <w:r w:rsidRPr="006B3834">
        <w:rPr>
          <w:color w:val="000000"/>
          <w:sz w:val="28"/>
          <w:szCs w:val="28"/>
        </w:rPr>
        <w:t xml:space="preserve">);   поступили на работу </w:t>
      </w:r>
      <w:r w:rsidRPr="006B3834">
        <w:rPr>
          <w:color w:val="000000"/>
          <w:sz w:val="28"/>
          <w:szCs w:val="28"/>
          <w:lang w:val="uk-UA"/>
        </w:rPr>
        <w:t>Жечев М.М.,</w:t>
      </w:r>
      <w:r w:rsidRPr="006B3834">
        <w:rPr>
          <w:color w:val="000000"/>
          <w:sz w:val="28"/>
          <w:szCs w:val="28"/>
        </w:rPr>
        <w:t xml:space="preserve"> на посаду вихователя групи подовженого дня, Ка</w:t>
      </w:r>
      <w:r w:rsidRPr="006B3834">
        <w:rPr>
          <w:color w:val="000000"/>
          <w:sz w:val="28"/>
          <w:szCs w:val="28"/>
          <w:lang w:val="uk-UA"/>
        </w:rPr>
        <w:t>закова М.О</w:t>
      </w:r>
      <w:r w:rsidRPr="006B3834">
        <w:rPr>
          <w:color w:val="000000"/>
          <w:sz w:val="28"/>
          <w:szCs w:val="28"/>
        </w:rPr>
        <w:t>.</w:t>
      </w:r>
      <w:r w:rsidRPr="006B3834">
        <w:rPr>
          <w:color w:val="000000"/>
          <w:sz w:val="28"/>
          <w:szCs w:val="28"/>
          <w:lang w:val="uk-UA"/>
        </w:rPr>
        <w:t>,</w:t>
      </w:r>
      <w:r w:rsidRPr="006B3834">
        <w:rPr>
          <w:color w:val="000000"/>
          <w:sz w:val="28"/>
          <w:szCs w:val="28"/>
        </w:rPr>
        <w:t xml:space="preserve"> – на посаду вчителя </w:t>
      </w:r>
      <w:r w:rsidRPr="006B3834">
        <w:rPr>
          <w:color w:val="000000"/>
          <w:sz w:val="28"/>
          <w:szCs w:val="28"/>
          <w:lang w:val="uk-UA"/>
        </w:rPr>
        <w:t>образотворчого мистецтва</w:t>
      </w:r>
      <w:r w:rsidRPr="006B3834">
        <w:rPr>
          <w:color w:val="000000"/>
          <w:sz w:val="28"/>
          <w:szCs w:val="28"/>
        </w:rPr>
        <w:t xml:space="preserve">, </w:t>
      </w:r>
      <w:r w:rsidRPr="006B3834">
        <w:rPr>
          <w:color w:val="000000"/>
          <w:sz w:val="28"/>
          <w:szCs w:val="28"/>
          <w:lang w:val="uk-UA"/>
        </w:rPr>
        <w:t>Петрова Ю.М.,</w:t>
      </w:r>
      <w:r w:rsidRPr="006B3834">
        <w:rPr>
          <w:color w:val="000000"/>
          <w:sz w:val="28"/>
          <w:szCs w:val="28"/>
        </w:rPr>
        <w:t xml:space="preserve"> – на посаду вчителя </w:t>
      </w:r>
      <w:proofErr w:type="gramStart"/>
      <w:r w:rsidRPr="006B3834">
        <w:rPr>
          <w:color w:val="000000"/>
          <w:sz w:val="28"/>
          <w:szCs w:val="28"/>
          <w:lang w:val="uk-UA"/>
        </w:rPr>
        <w:t>англ</w:t>
      </w:r>
      <w:proofErr w:type="gramEnd"/>
      <w:r w:rsidRPr="006B3834">
        <w:rPr>
          <w:color w:val="000000"/>
          <w:sz w:val="28"/>
          <w:szCs w:val="28"/>
          <w:lang w:val="uk-UA"/>
        </w:rPr>
        <w:t>ійської мови</w:t>
      </w:r>
      <w:r w:rsidRPr="006B3834">
        <w:rPr>
          <w:color w:val="000000"/>
          <w:sz w:val="28"/>
          <w:szCs w:val="28"/>
        </w:rPr>
        <w:t>.</w:t>
      </w:r>
    </w:p>
    <w:p w:rsidR="00695589" w:rsidRPr="006B3834" w:rsidRDefault="00695589" w:rsidP="00695589">
      <w:pPr>
        <w:shd w:val="clear" w:color="auto" w:fill="FFFFFF"/>
        <w:spacing w:line="360" w:lineRule="auto"/>
        <w:ind w:firstLine="707"/>
        <w:contextualSpacing/>
        <w:jc w:val="both"/>
        <w:rPr>
          <w:color w:val="000000"/>
          <w:sz w:val="28"/>
          <w:szCs w:val="28"/>
          <w:lang w:val="uk-UA"/>
        </w:rPr>
      </w:pPr>
      <w:r w:rsidRPr="006B3834">
        <w:rPr>
          <w:color w:val="000000"/>
          <w:sz w:val="28"/>
          <w:szCs w:val="28"/>
        </w:rPr>
        <w:t xml:space="preserve">Станом на </w:t>
      </w:r>
      <w:r w:rsidRPr="006B3834">
        <w:rPr>
          <w:color w:val="000000"/>
          <w:sz w:val="28"/>
          <w:szCs w:val="28"/>
          <w:lang w:val="uk-UA"/>
        </w:rPr>
        <w:t>20</w:t>
      </w:r>
      <w:r w:rsidRPr="006B3834">
        <w:rPr>
          <w:color w:val="000000"/>
          <w:sz w:val="28"/>
          <w:szCs w:val="28"/>
        </w:rPr>
        <w:t>.0</w:t>
      </w:r>
      <w:r w:rsidRPr="006B3834">
        <w:rPr>
          <w:color w:val="000000"/>
          <w:sz w:val="28"/>
          <w:szCs w:val="28"/>
          <w:lang w:val="uk-UA"/>
        </w:rPr>
        <w:t>5</w:t>
      </w:r>
      <w:r w:rsidRPr="006B3834">
        <w:rPr>
          <w:color w:val="000000"/>
          <w:sz w:val="28"/>
          <w:szCs w:val="28"/>
        </w:rPr>
        <w:t>.201</w:t>
      </w:r>
      <w:r w:rsidRPr="006B3834">
        <w:rPr>
          <w:color w:val="000000"/>
          <w:sz w:val="28"/>
          <w:szCs w:val="28"/>
          <w:lang w:val="uk-UA"/>
        </w:rPr>
        <w:t>5</w:t>
      </w:r>
      <w:r w:rsidRPr="006B3834">
        <w:rPr>
          <w:color w:val="000000"/>
          <w:sz w:val="28"/>
          <w:szCs w:val="28"/>
        </w:rPr>
        <w:t xml:space="preserve"> педагогічний колектив навчального закладу </w:t>
      </w:r>
      <w:proofErr w:type="gramStart"/>
      <w:r w:rsidRPr="006B3834">
        <w:rPr>
          <w:color w:val="000000"/>
          <w:sz w:val="28"/>
          <w:szCs w:val="28"/>
        </w:rPr>
        <w:t>нал</w:t>
      </w:r>
      <w:proofErr w:type="gramEnd"/>
      <w:r w:rsidRPr="006B3834">
        <w:rPr>
          <w:color w:val="000000"/>
          <w:sz w:val="28"/>
          <w:szCs w:val="28"/>
        </w:rPr>
        <w:t>ічу</w:t>
      </w:r>
      <w:r w:rsidRPr="006B3834">
        <w:rPr>
          <w:color w:val="000000"/>
          <w:sz w:val="28"/>
          <w:szCs w:val="28"/>
          <w:lang w:val="uk-UA"/>
        </w:rPr>
        <w:t xml:space="preserve">є </w:t>
      </w:r>
      <w:r w:rsidRPr="006B3834">
        <w:rPr>
          <w:color w:val="000000"/>
          <w:sz w:val="28"/>
          <w:szCs w:val="28"/>
        </w:rPr>
        <w:t xml:space="preserve"> вчителів (всього 28, а жінок 25, що складає 90%). </w:t>
      </w:r>
      <w:proofErr w:type="gramStart"/>
      <w:r w:rsidRPr="006B3834">
        <w:rPr>
          <w:color w:val="000000"/>
          <w:sz w:val="28"/>
          <w:szCs w:val="28"/>
        </w:rPr>
        <w:t>З</w:t>
      </w:r>
      <w:proofErr w:type="gramEnd"/>
      <w:r w:rsidRPr="006B3834">
        <w:rPr>
          <w:color w:val="000000"/>
          <w:sz w:val="28"/>
          <w:szCs w:val="28"/>
        </w:rPr>
        <w:t xml:space="preserve"> них основних працівників - 28, </w:t>
      </w:r>
      <w:r w:rsidRPr="006B3834">
        <w:rPr>
          <w:color w:val="000000"/>
          <w:sz w:val="28"/>
          <w:szCs w:val="28"/>
        </w:rPr>
        <w:lastRenderedPageBreak/>
        <w:t>з яких 2 перебувають у відпустці по догляду за дитиною, сумісників немає.</w:t>
      </w:r>
    </w:p>
    <w:p w:rsidR="00695589" w:rsidRPr="006B3834" w:rsidRDefault="00695589" w:rsidP="00695589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B3834">
        <w:rPr>
          <w:bCs/>
          <w:iCs/>
          <w:sz w:val="28"/>
          <w:szCs w:val="28"/>
        </w:rPr>
        <w:t>Протягом 201</w:t>
      </w:r>
      <w:r w:rsidRPr="006B3834">
        <w:rPr>
          <w:bCs/>
          <w:iCs/>
          <w:sz w:val="28"/>
          <w:szCs w:val="28"/>
          <w:lang w:val="uk-UA"/>
        </w:rPr>
        <w:t>4</w:t>
      </w:r>
      <w:r w:rsidRPr="006B3834">
        <w:rPr>
          <w:bCs/>
          <w:iCs/>
          <w:sz w:val="28"/>
          <w:szCs w:val="28"/>
        </w:rPr>
        <w:t>/201</w:t>
      </w:r>
      <w:r w:rsidRPr="006B3834">
        <w:rPr>
          <w:bCs/>
          <w:iCs/>
          <w:sz w:val="28"/>
          <w:szCs w:val="28"/>
          <w:lang w:val="uk-UA"/>
        </w:rPr>
        <w:t>5</w:t>
      </w:r>
      <w:r w:rsidRPr="006B3834">
        <w:rPr>
          <w:bCs/>
          <w:iCs/>
          <w:sz w:val="28"/>
          <w:szCs w:val="28"/>
        </w:rPr>
        <w:t xml:space="preserve"> навчального року </w:t>
      </w:r>
      <w:r w:rsidRPr="006B3834">
        <w:rPr>
          <w:sz w:val="28"/>
          <w:szCs w:val="28"/>
        </w:rPr>
        <w:t>здійснювали роботу 5 методичних об’єднань: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>- вчителів предметів суспільно-гумані</w:t>
      </w:r>
      <w:proofErr w:type="gramStart"/>
      <w:r w:rsidRPr="006B3834">
        <w:rPr>
          <w:sz w:val="28"/>
          <w:szCs w:val="28"/>
        </w:rPr>
        <w:t>тарного</w:t>
      </w:r>
      <w:proofErr w:type="gramEnd"/>
      <w:r w:rsidRPr="006B3834">
        <w:rPr>
          <w:sz w:val="28"/>
          <w:szCs w:val="28"/>
        </w:rPr>
        <w:t xml:space="preserve"> циклу  – кер. Коротун А.В.;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>-  вчителів предметів природничо-математичного циклу  – кер. Бикова Н.А.;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- вчителів предметів фізкультурно-естетичного циклу –   кер. </w:t>
      </w:r>
      <w:r w:rsidRPr="006B3834">
        <w:rPr>
          <w:sz w:val="28"/>
          <w:szCs w:val="28"/>
          <w:lang w:val="uk-UA"/>
        </w:rPr>
        <w:t>Алєксєєва Н.В</w:t>
      </w:r>
      <w:r w:rsidRPr="006B3834">
        <w:rPr>
          <w:sz w:val="28"/>
          <w:szCs w:val="28"/>
        </w:rPr>
        <w:t>.;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>- вчителів початкових класів – кер. Кікоть О.А.;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>- класних керівників – кер. Опарій С.С.</w:t>
      </w:r>
    </w:p>
    <w:p w:rsidR="00695589" w:rsidRPr="006B3834" w:rsidRDefault="00695589" w:rsidP="00695589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>Проведено заплановані засідання методичних об’єднань, на яких обговорювалися як організаційні питання (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 xml:space="preserve">ідготовка і проведення олімпіад, предметних тижнів, завдань для державної підсумкової атестації, участь у виставці-ярмарку педагогічних ідей), так і науково-методичні питання, орієнтовані на удосконалення методичної підготовки вчителів, формування мотивації до самоосвітньої діяльності, удосконалення методики проведення уроків тощо. У ході засідань методичної ради та м/о  здійснено методичні консультації </w:t>
      </w:r>
      <w:proofErr w:type="gramStart"/>
      <w:r w:rsidRPr="006B3834">
        <w:rPr>
          <w:sz w:val="28"/>
          <w:szCs w:val="28"/>
        </w:rPr>
        <w:t>р</w:t>
      </w:r>
      <w:proofErr w:type="gramEnd"/>
      <w:r w:rsidRPr="006B3834">
        <w:rPr>
          <w:sz w:val="28"/>
          <w:szCs w:val="28"/>
        </w:rPr>
        <w:t xml:space="preserve">ізної тематично-цільової спрямованості; винесено  окремі експертні оцінки, прийнято певні перспективні рішення щодо науково-методичного забезпечення навчально-виховного процесу. </w:t>
      </w:r>
      <w:proofErr w:type="gramStart"/>
      <w:r w:rsidRPr="006B3834">
        <w:rPr>
          <w:sz w:val="28"/>
          <w:szCs w:val="28"/>
        </w:rPr>
        <w:t>Пр</w:t>
      </w:r>
      <w:proofErr w:type="gramEnd"/>
      <w:r w:rsidRPr="006B3834">
        <w:rPr>
          <w:sz w:val="28"/>
          <w:szCs w:val="28"/>
        </w:rPr>
        <w:t>іоритетними при обговоренні виступили такі напрями: дотримання нормативних вимог при оформленні шкільної документації; об’єктивність оцінювання навчальних досягнень учнів; підготовка матеріалів для ярмарку-виставки педагогічних ідей; узагальнення матеріалів з досвіду роботи вчителями, які атестуються; аналіз участі учнів у ІІ етапі Всеукраїнських учнівських олімпіад з базових дисциплін та конкурс</w:t>
      </w:r>
      <w:proofErr w:type="gramStart"/>
      <w:r w:rsidRPr="006B3834">
        <w:rPr>
          <w:sz w:val="28"/>
          <w:szCs w:val="28"/>
        </w:rPr>
        <w:t>і-</w:t>
      </w:r>
      <w:proofErr w:type="gramEnd"/>
      <w:r w:rsidRPr="006B3834">
        <w:rPr>
          <w:sz w:val="28"/>
          <w:szCs w:val="28"/>
        </w:rPr>
        <w:t xml:space="preserve">захисті науково-дослідницьких робіт учнів-членів МАН України тощо. На останніх засіданнях кожним м/о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>ідготовлено звіти про участь у 201</w:t>
      </w:r>
      <w:r w:rsidRPr="006B3834">
        <w:rPr>
          <w:sz w:val="28"/>
          <w:szCs w:val="28"/>
          <w:lang w:val="uk-UA"/>
        </w:rPr>
        <w:t>4</w:t>
      </w:r>
      <w:r w:rsidRPr="006B3834">
        <w:rPr>
          <w:sz w:val="28"/>
          <w:szCs w:val="28"/>
        </w:rPr>
        <w:t>/201</w:t>
      </w:r>
      <w:r w:rsidRPr="006B3834">
        <w:rPr>
          <w:sz w:val="28"/>
          <w:szCs w:val="28"/>
          <w:lang w:val="uk-UA"/>
        </w:rPr>
        <w:t xml:space="preserve">5 </w:t>
      </w:r>
      <w:r w:rsidRPr="006B3834">
        <w:rPr>
          <w:sz w:val="28"/>
          <w:szCs w:val="28"/>
        </w:rPr>
        <w:t>навчальному році вчителів у заходах з підвищення фахової майстерності, методичній роботі, самоосвітній діяльності тощо, узагальнені результати яких представлені у звітній документації (звіт про результати методичної роботи в навчальному закладі у 201</w:t>
      </w:r>
      <w:r w:rsidRPr="006B3834">
        <w:rPr>
          <w:sz w:val="28"/>
          <w:szCs w:val="28"/>
          <w:lang w:val="uk-UA"/>
        </w:rPr>
        <w:t>4</w:t>
      </w:r>
      <w:r w:rsidRPr="006B3834">
        <w:rPr>
          <w:sz w:val="28"/>
          <w:szCs w:val="28"/>
        </w:rPr>
        <w:t>/201</w:t>
      </w:r>
      <w:r w:rsidRPr="006B3834">
        <w:rPr>
          <w:sz w:val="28"/>
          <w:szCs w:val="28"/>
          <w:lang w:val="uk-UA"/>
        </w:rPr>
        <w:t>5</w:t>
      </w:r>
      <w:r w:rsidRPr="006B3834">
        <w:rPr>
          <w:sz w:val="28"/>
          <w:szCs w:val="28"/>
        </w:rPr>
        <w:t xml:space="preserve"> навчальному році; наказ по ЗНЗ «Про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>ідсумки  методичної роботи у 201</w:t>
      </w:r>
      <w:r w:rsidRPr="006B3834">
        <w:rPr>
          <w:sz w:val="28"/>
          <w:szCs w:val="28"/>
          <w:lang w:val="uk-UA"/>
        </w:rPr>
        <w:t>4</w:t>
      </w:r>
      <w:r w:rsidRPr="006B3834">
        <w:rPr>
          <w:sz w:val="28"/>
          <w:szCs w:val="28"/>
        </w:rPr>
        <w:t>/201</w:t>
      </w:r>
      <w:r w:rsidRPr="006B3834">
        <w:rPr>
          <w:sz w:val="28"/>
          <w:szCs w:val="28"/>
          <w:lang w:val="uk-UA"/>
        </w:rPr>
        <w:t>5</w:t>
      </w:r>
      <w:r w:rsidRPr="006B3834">
        <w:rPr>
          <w:sz w:val="28"/>
          <w:szCs w:val="28"/>
        </w:rPr>
        <w:t xml:space="preserve"> навчальному році»). </w:t>
      </w:r>
    </w:p>
    <w:p w:rsidR="00695589" w:rsidRPr="006B3834" w:rsidRDefault="00695589" w:rsidP="00695589">
      <w:pPr>
        <w:pStyle w:val="a3"/>
        <w:spacing w:before="0" w:beforeAutospacing="0" w:after="0" w:line="360" w:lineRule="auto"/>
        <w:ind w:firstLine="680"/>
        <w:contextualSpacing/>
        <w:jc w:val="both"/>
        <w:rPr>
          <w:sz w:val="28"/>
          <w:szCs w:val="28"/>
          <w:lang w:val="uk-UA"/>
        </w:rPr>
      </w:pPr>
      <w:r w:rsidRPr="006B3834">
        <w:rPr>
          <w:sz w:val="28"/>
          <w:szCs w:val="28"/>
          <w:lang w:val="uk-UA"/>
        </w:rPr>
        <w:t xml:space="preserve">Методичний кабінет (завідувач – Бикова Н.А., учитель математики) забезпечував науково-методичний супровід та інформування педагогів з різних питань організації навчально-виховного процесу, надання допомоги вчителям, які </w:t>
      </w:r>
      <w:r w:rsidRPr="006B3834">
        <w:rPr>
          <w:sz w:val="28"/>
          <w:szCs w:val="28"/>
          <w:lang w:val="uk-UA"/>
        </w:rPr>
        <w:lastRenderedPageBreak/>
        <w:t xml:space="preserve">навчалися на курсах підвищення кваліфікації, ознайомлення з новинками педагогічної літератури методичної спрямованості, індивідуальне консультування педагогів. </w:t>
      </w:r>
      <w:r w:rsidRPr="006B3834">
        <w:rPr>
          <w:sz w:val="28"/>
          <w:szCs w:val="28"/>
        </w:rPr>
        <w:t xml:space="preserve">На базі </w:t>
      </w:r>
      <w:proofErr w:type="gramStart"/>
      <w:r w:rsidRPr="006B3834">
        <w:rPr>
          <w:sz w:val="28"/>
          <w:szCs w:val="28"/>
        </w:rPr>
        <w:t>методичного</w:t>
      </w:r>
      <w:proofErr w:type="gramEnd"/>
      <w:r w:rsidRPr="006B3834">
        <w:rPr>
          <w:sz w:val="28"/>
          <w:szCs w:val="28"/>
        </w:rPr>
        <w:t xml:space="preserve"> кабінету було організовано роботу шкільної атестаційної комісії.</w:t>
      </w:r>
    </w:p>
    <w:p w:rsidR="00695589" w:rsidRPr="006B3834" w:rsidRDefault="00695589" w:rsidP="00695589">
      <w:pPr>
        <w:pStyle w:val="a3"/>
        <w:spacing w:before="0" w:beforeAutospacing="0" w:after="0" w:line="360" w:lineRule="auto"/>
        <w:ind w:firstLine="680"/>
        <w:contextualSpacing/>
        <w:jc w:val="both"/>
        <w:rPr>
          <w:sz w:val="28"/>
          <w:szCs w:val="28"/>
          <w:lang w:val="uk-UA"/>
        </w:rPr>
      </w:pPr>
      <w:r w:rsidRPr="006B3834">
        <w:rPr>
          <w:sz w:val="28"/>
          <w:szCs w:val="28"/>
          <w:lang w:val="uk-UA"/>
        </w:rPr>
        <w:t xml:space="preserve">Згідно з річним планом роботи навчального закладу протягом 2014/2015 навчального року проведено предметні тижні історії та правознавства, української мови та літератури, географії, іноземної мови (англійської), біології. </w:t>
      </w:r>
      <w:proofErr w:type="gramStart"/>
      <w:r w:rsidRPr="006B3834">
        <w:rPr>
          <w:sz w:val="28"/>
          <w:szCs w:val="28"/>
        </w:rPr>
        <w:t>Продуктивно й</w:t>
      </w:r>
      <w:proofErr w:type="gramEnd"/>
      <w:r w:rsidRPr="006B3834">
        <w:rPr>
          <w:sz w:val="28"/>
          <w:szCs w:val="28"/>
        </w:rPr>
        <w:t xml:space="preserve"> результативно при організації та проведенні предметних тижнів спрацювали </w:t>
      </w:r>
      <w:r w:rsidRPr="006B3834">
        <w:rPr>
          <w:sz w:val="28"/>
          <w:szCs w:val="28"/>
          <w:lang w:val="uk-UA"/>
        </w:rPr>
        <w:t xml:space="preserve"> Коротун А.В, Ашортіа Є.Д., Сиротенко Т.Є., які не тільки ефективно спрямували організаційні здібності учнів на проведення тематичних</w:t>
      </w:r>
      <w:r w:rsidRPr="006B3834">
        <w:rPr>
          <w:sz w:val="28"/>
          <w:szCs w:val="28"/>
        </w:rPr>
        <w:t xml:space="preserve"> заход</w:t>
      </w:r>
      <w:r w:rsidRPr="006B3834">
        <w:rPr>
          <w:sz w:val="28"/>
          <w:szCs w:val="28"/>
          <w:lang w:val="uk-UA"/>
        </w:rPr>
        <w:t xml:space="preserve">ів, але й </w:t>
      </w:r>
      <w:r w:rsidRPr="006B3834">
        <w:rPr>
          <w:sz w:val="28"/>
          <w:szCs w:val="28"/>
        </w:rPr>
        <w:t xml:space="preserve"> </w:t>
      </w:r>
      <w:r w:rsidRPr="006B3834">
        <w:rPr>
          <w:sz w:val="28"/>
          <w:szCs w:val="28"/>
          <w:lang w:val="uk-UA"/>
        </w:rPr>
        <w:t>продемонстрували на практиці результативність впровадження проектних технологій у навчально-виховний процес</w:t>
      </w:r>
      <w:r w:rsidRPr="006B3834">
        <w:rPr>
          <w:sz w:val="28"/>
          <w:szCs w:val="28"/>
        </w:rPr>
        <w:t>.</w:t>
      </w:r>
      <w:r w:rsidRPr="006B3834">
        <w:rPr>
          <w:sz w:val="28"/>
          <w:szCs w:val="28"/>
          <w:lang w:val="uk-UA"/>
        </w:rPr>
        <w:t xml:space="preserve"> </w:t>
      </w:r>
    </w:p>
    <w:p w:rsidR="00695589" w:rsidRPr="006B3834" w:rsidRDefault="00695589" w:rsidP="00695589">
      <w:pPr>
        <w:spacing w:line="360" w:lineRule="auto"/>
        <w:ind w:firstLine="709"/>
        <w:contextualSpacing/>
        <w:jc w:val="both"/>
        <w:rPr>
          <w:bCs/>
          <w:iCs/>
          <w:sz w:val="28"/>
          <w:szCs w:val="28"/>
        </w:rPr>
      </w:pPr>
      <w:r w:rsidRPr="006B3834">
        <w:rPr>
          <w:sz w:val="28"/>
          <w:szCs w:val="28"/>
          <w:lang w:val="uk-UA"/>
        </w:rPr>
        <w:t xml:space="preserve">Враховуючи необхідність сприяння адаптації новоприбулих спеціалістів, зокрема – молодих, у середовищі педагогічних працівників, надавалась систематична індивідуальна методична допомога відповідній категорії фахівців у розв'язанні конкретних проблем щодо методики викладання, сучасних методик і технологій навчання та виховання, особливостей роботи зі шкільною документацією. </w:t>
      </w:r>
      <w:r w:rsidRPr="006B3834">
        <w:rPr>
          <w:sz w:val="28"/>
          <w:szCs w:val="28"/>
        </w:rPr>
        <w:t xml:space="preserve">Новоприбулі вчителі і молоді спеціалісти залучалися до участі в семінарах </w:t>
      </w:r>
      <w:proofErr w:type="gramStart"/>
      <w:r w:rsidRPr="006B3834">
        <w:rPr>
          <w:sz w:val="28"/>
          <w:szCs w:val="28"/>
        </w:rPr>
        <w:t>р</w:t>
      </w:r>
      <w:proofErr w:type="gramEnd"/>
      <w:r w:rsidRPr="006B3834">
        <w:rPr>
          <w:sz w:val="28"/>
          <w:szCs w:val="28"/>
        </w:rPr>
        <w:t>ізного рівня, до обговорення теоретичних питань дидактики та методики, організації навчально-виховного процесу тощо, але при цьому залишились не відпрацьованими практичні  аспекти використання різних форм и методів у навчальному процесі, не здійснено аналіз і</w:t>
      </w:r>
      <w:r w:rsidRPr="006B3834">
        <w:rPr>
          <w:sz w:val="28"/>
          <w:szCs w:val="28"/>
          <w:lang w:val="uk-UA"/>
        </w:rPr>
        <w:t>х</w:t>
      </w:r>
      <w:r w:rsidRPr="006B3834">
        <w:rPr>
          <w:sz w:val="28"/>
          <w:szCs w:val="28"/>
        </w:rPr>
        <w:t xml:space="preserve"> розв’язання тих чи інших педагогічних ситуацій тощо. </w:t>
      </w:r>
      <w:r w:rsidRPr="006B3834">
        <w:rPr>
          <w:bCs/>
          <w:iCs/>
          <w:sz w:val="28"/>
          <w:szCs w:val="28"/>
        </w:rPr>
        <w:t xml:space="preserve">Зазначені недоліки в роботі </w:t>
      </w:r>
      <w:proofErr w:type="gramStart"/>
      <w:r w:rsidRPr="006B3834">
        <w:rPr>
          <w:bCs/>
          <w:iCs/>
          <w:sz w:val="28"/>
          <w:szCs w:val="28"/>
        </w:rPr>
        <w:t>доц</w:t>
      </w:r>
      <w:proofErr w:type="gramEnd"/>
      <w:r w:rsidRPr="006B3834">
        <w:rPr>
          <w:bCs/>
          <w:iCs/>
          <w:sz w:val="28"/>
          <w:szCs w:val="28"/>
        </w:rPr>
        <w:t>ільно врахувати при плануванні діяльності з відповідних напрямків у 201</w:t>
      </w:r>
      <w:r w:rsidRPr="006B3834">
        <w:rPr>
          <w:bCs/>
          <w:iCs/>
          <w:sz w:val="28"/>
          <w:szCs w:val="28"/>
          <w:lang w:val="uk-UA"/>
        </w:rPr>
        <w:t>5</w:t>
      </w:r>
      <w:r w:rsidRPr="006B3834">
        <w:rPr>
          <w:bCs/>
          <w:iCs/>
          <w:sz w:val="28"/>
          <w:szCs w:val="28"/>
        </w:rPr>
        <w:t>/201</w:t>
      </w:r>
      <w:r w:rsidRPr="006B3834">
        <w:rPr>
          <w:bCs/>
          <w:iCs/>
          <w:sz w:val="28"/>
          <w:szCs w:val="28"/>
          <w:lang w:val="uk-UA"/>
        </w:rPr>
        <w:t>6</w:t>
      </w:r>
      <w:r w:rsidRPr="006B3834">
        <w:rPr>
          <w:bCs/>
          <w:iCs/>
          <w:sz w:val="28"/>
          <w:szCs w:val="28"/>
        </w:rPr>
        <w:t xml:space="preserve"> навчальному році.</w:t>
      </w:r>
    </w:p>
    <w:p w:rsidR="00695589" w:rsidRPr="006B3834" w:rsidRDefault="00695589" w:rsidP="00695589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6B3834">
        <w:rPr>
          <w:sz w:val="28"/>
          <w:szCs w:val="28"/>
          <w:lang w:val="uk-UA"/>
        </w:rPr>
        <w:t>У 2014/2015 навчальному році робота педагогічного  колективу  спрямована на вирішення єдиної методичної проблеми: «Підвищення якості освіти, оновлення змісту й форми організації навчально-виховного процесу через удосконалення творчої співпраці вчителів і учнів», яка дозволила побудувати системну роботу з обдарованою учнівською молоддю.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  <w:lang w:val="uk-UA"/>
        </w:rPr>
        <w:tab/>
      </w:r>
      <w:r w:rsidRPr="006B3834">
        <w:rPr>
          <w:sz w:val="28"/>
          <w:szCs w:val="28"/>
        </w:rPr>
        <w:t>Розв’язання цієї проблеми дозволило шкільному колективу досягти певних результатів. Серед найвагоміших результатів слід відзначити: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- участь у Міжнародному математичному конкурсі «Кенгуру» (сертифікати «Відмінний результат» - </w:t>
      </w:r>
      <w:r w:rsidRPr="006B3834">
        <w:rPr>
          <w:sz w:val="28"/>
          <w:szCs w:val="28"/>
          <w:lang w:val="uk-UA"/>
        </w:rPr>
        <w:t>0</w:t>
      </w:r>
      <w:r w:rsidRPr="006B3834">
        <w:rPr>
          <w:sz w:val="28"/>
          <w:szCs w:val="28"/>
        </w:rPr>
        <w:t xml:space="preserve"> учень, «Добрий результат» - </w:t>
      </w:r>
      <w:r w:rsidRPr="006B3834">
        <w:rPr>
          <w:sz w:val="28"/>
          <w:szCs w:val="28"/>
          <w:lang w:val="uk-UA"/>
        </w:rPr>
        <w:t>4</w:t>
      </w:r>
      <w:r w:rsidRPr="006B3834">
        <w:rPr>
          <w:sz w:val="28"/>
          <w:szCs w:val="28"/>
        </w:rPr>
        <w:t xml:space="preserve"> учнів, сертифікати </w:t>
      </w:r>
      <w:r w:rsidRPr="006B3834">
        <w:rPr>
          <w:sz w:val="28"/>
          <w:szCs w:val="28"/>
        </w:rPr>
        <w:lastRenderedPageBreak/>
        <w:t xml:space="preserve">учасників – </w:t>
      </w:r>
      <w:r w:rsidRPr="006B3834">
        <w:rPr>
          <w:sz w:val="28"/>
          <w:szCs w:val="28"/>
          <w:lang w:val="uk-UA"/>
        </w:rPr>
        <w:t>21</w:t>
      </w:r>
      <w:r w:rsidRPr="006B3834">
        <w:rPr>
          <w:sz w:val="28"/>
          <w:szCs w:val="28"/>
        </w:rPr>
        <w:t xml:space="preserve"> учень);</w:t>
      </w:r>
    </w:p>
    <w:p w:rsidR="00695589" w:rsidRPr="006B3834" w:rsidRDefault="00695589" w:rsidP="00695589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>- участь у Всеукраїнському природничому інтерактивному конкурсі «Колосок» (осінній та весняний) (3</w:t>
      </w:r>
      <w:r w:rsidRPr="006B3834">
        <w:rPr>
          <w:sz w:val="28"/>
          <w:szCs w:val="28"/>
          <w:lang w:val="uk-UA"/>
        </w:rPr>
        <w:t>4</w:t>
      </w:r>
      <w:r w:rsidRPr="006B3834">
        <w:rPr>
          <w:sz w:val="28"/>
          <w:szCs w:val="28"/>
        </w:rPr>
        <w:t xml:space="preserve"> сертифікати «Золотий колосок», 1</w:t>
      </w:r>
      <w:r w:rsidRPr="006B3834">
        <w:rPr>
          <w:sz w:val="28"/>
          <w:szCs w:val="28"/>
          <w:lang w:val="uk-UA"/>
        </w:rPr>
        <w:t>0</w:t>
      </w:r>
      <w:r w:rsidRPr="006B3834">
        <w:rPr>
          <w:sz w:val="28"/>
          <w:szCs w:val="28"/>
        </w:rPr>
        <w:t xml:space="preserve"> сертифікатів «</w:t>
      </w:r>
      <w:proofErr w:type="gramStart"/>
      <w:r w:rsidRPr="006B3834">
        <w:rPr>
          <w:sz w:val="28"/>
          <w:szCs w:val="28"/>
        </w:rPr>
        <w:t>Ср</w:t>
      </w:r>
      <w:proofErr w:type="gramEnd"/>
      <w:r w:rsidRPr="006B3834">
        <w:rPr>
          <w:sz w:val="28"/>
          <w:szCs w:val="28"/>
        </w:rPr>
        <w:t>ібний колосок»);</w:t>
      </w:r>
    </w:p>
    <w:p w:rsidR="00695589" w:rsidRPr="006B3834" w:rsidRDefault="00695589" w:rsidP="00695589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- участь у Всеукраїнській українознавчий грі «Соняшник» (диплом І ступеня – </w:t>
      </w:r>
      <w:r w:rsidRPr="006B3834">
        <w:rPr>
          <w:sz w:val="28"/>
          <w:szCs w:val="28"/>
          <w:lang w:val="uk-UA"/>
        </w:rPr>
        <w:t>0</w:t>
      </w:r>
      <w:r w:rsidRPr="006B3834">
        <w:rPr>
          <w:sz w:val="28"/>
          <w:szCs w:val="28"/>
        </w:rPr>
        <w:t xml:space="preserve"> учнів, диплом ІІ ступеня – </w:t>
      </w:r>
      <w:r w:rsidRPr="006B3834">
        <w:rPr>
          <w:sz w:val="28"/>
          <w:szCs w:val="28"/>
          <w:lang w:val="uk-UA"/>
        </w:rPr>
        <w:t>2</w:t>
      </w:r>
      <w:r w:rsidRPr="006B3834">
        <w:rPr>
          <w:sz w:val="28"/>
          <w:szCs w:val="28"/>
        </w:rPr>
        <w:t xml:space="preserve"> учень, диплом ІІІ ступеня – </w:t>
      </w:r>
      <w:r w:rsidRPr="006B3834">
        <w:rPr>
          <w:sz w:val="28"/>
          <w:szCs w:val="28"/>
          <w:lang w:val="uk-UA"/>
        </w:rPr>
        <w:t>9</w:t>
      </w:r>
      <w:r w:rsidRPr="006B3834">
        <w:rPr>
          <w:sz w:val="28"/>
          <w:szCs w:val="28"/>
        </w:rPr>
        <w:t xml:space="preserve"> учні);</w:t>
      </w:r>
    </w:p>
    <w:p w:rsidR="00695589" w:rsidRPr="006B3834" w:rsidRDefault="00695589" w:rsidP="00695589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- ІІІ </w:t>
      </w:r>
      <w:proofErr w:type="gramStart"/>
      <w:r w:rsidRPr="006B3834">
        <w:rPr>
          <w:sz w:val="28"/>
          <w:szCs w:val="28"/>
        </w:rPr>
        <w:t>м</w:t>
      </w:r>
      <w:proofErr w:type="gramEnd"/>
      <w:r w:rsidRPr="006B3834">
        <w:rPr>
          <w:sz w:val="28"/>
          <w:szCs w:val="28"/>
        </w:rPr>
        <w:t>ісце в І (районному) етапі ХХІ</w:t>
      </w:r>
      <w:r w:rsidRPr="006B3834">
        <w:rPr>
          <w:sz w:val="28"/>
          <w:szCs w:val="28"/>
          <w:lang w:val="uk-UA"/>
        </w:rPr>
        <w:t>І</w:t>
      </w:r>
      <w:r w:rsidRPr="006B3834">
        <w:rPr>
          <w:sz w:val="28"/>
          <w:szCs w:val="28"/>
        </w:rPr>
        <w:t xml:space="preserve"> міського турніру юних фізиків;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B3834">
        <w:rPr>
          <w:sz w:val="28"/>
          <w:szCs w:val="28"/>
        </w:rPr>
        <w:t xml:space="preserve">- ІІ місце </w:t>
      </w:r>
      <w:r w:rsidRPr="006B3834">
        <w:rPr>
          <w:sz w:val="28"/>
          <w:szCs w:val="28"/>
          <w:lang w:val="uk-UA"/>
        </w:rPr>
        <w:t>в І (</w:t>
      </w:r>
      <w:proofErr w:type="gramStart"/>
      <w:r w:rsidRPr="006B3834">
        <w:rPr>
          <w:sz w:val="28"/>
          <w:szCs w:val="28"/>
          <w:lang w:val="uk-UA"/>
        </w:rPr>
        <w:t>районному</w:t>
      </w:r>
      <w:proofErr w:type="gramEnd"/>
      <w:r w:rsidRPr="006B3834">
        <w:rPr>
          <w:sz w:val="28"/>
          <w:szCs w:val="28"/>
          <w:lang w:val="uk-UA"/>
        </w:rPr>
        <w:t xml:space="preserve">) етапі ХХ міського турніру юних математиків. 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B3834">
        <w:rPr>
          <w:sz w:val="28"/>
          <w:szCs w:val="28"/>
        </w:rPr>
        <w:t xml:space="preserve">- І місце Парушкін Дмитро, учень </w:t>
      </w:r>
      <w:r w:rsidRPr="006B3834">
        <w:rPr>
          <w:sz w:val="28"/>
          <w:szCs w:val="28"/>
          <w:lang w:val="uk-UA"/>
        </w:rPr>
        <w:t>5</w:t>
      </w:r>
      <w:r w:rsidRPr="006B3834">
        <w:rPr>
          <w:sz w:val="28"/>
          <w:szCs w:val="28"/>
        </w:rPr>
        <w:t xml:space="preserve">-А класу, у </w:t>
      </w:r>
      <w:r w:rsidRPr="006B3834">
        <w:rPr>
          <w:sz w:val="28"/>
          <w:szCs w:val="28"/>
          <w:lang w:val="uk-UA"/>
        </w:rPr>
        <w:t>Конкурсі талантів Червонозаводського району</w:t>
      </w:r>
      <w:proofErr w:type="gramStart"/>
      <w:r w:rsidRPr="006B3834">
        <w:rPr>
          <w:sz w:val="28"/>
          <w:szCs w:val="28"/>
        </w:rPr>
        <w:t xml:space="preserve"> </w:t>
      </w:r>
      <w:r w:rsidRPr="006B3834">
        <w:rPr>
          <w:sz w:val="28"/>
          <w:szCs w:val="28"/>
          <w:lang w:val="uk-UA"/>
        </w:rPr>
        <w:t>;</w:t>
      </w:r>
      <w:proofErr w:type="gramEnd"/>
    </w:p>
    <w:p w:rsidR="00695589" w:rsidRPr="006B3834" w:rsidRDefault="00695589" w:rsidP="00695589">
      <w:pPr>
        <w:spacing w:line="360" w:lineRule="auto"/>
        <w:contextualSpacing/>
        <w:rPr>
          <w:sz w:val="28"/>
          <w:szCs w:val="28"/>
        </w:rPr>
      </w:pPr>
      <w:r w:rsidRPr="006B3834">
        <w:rPr>
          <w:sz w:val="28"/>
          <w:szCs w:val="28"/>
        </w:rPr>
        <w:t>-  По</w:t>
      </w:r>
      <w:r w:rsidRPr="006B3834">
        <w:rPr>
          <w:sz w:val="28"/>
          <w:szCs w:val="28"/>
          <w:lang w:val="uk-UA"/>
        </w:rPr>
        <w:t>ртнова Ангеліна</w:t>
      </w:r>
      <w:r w:rsidRPr="006B3834">
        <w:rPr>
          <w:sz w:val="28"/>
          <w:szCs w:val="28"/>
        </w:rPr>
        <w:t>, уче</w:t>
      </w:r>
      <w:r w:rsidRPr="006B3834">
        <w:rPr>
          <w:sz w:val="28"/>
          <w:szCs w:val="28"/>
          <w:lang w:val="uk-UA"/>
        </w:rPr>
        <w:t>ниця 10</w:t>
      </w:r>
      <w:r w:rsidRPr="006B3834">
        <w:rPr>
          <w:sz w:val="28"/>
          <w:szCs w:val="28"/>
        </w:rPr>
        <w:t xml:space="preserve">-А класу, у </w:t>
      </w:r>
      <w:proofErr w:type="gramStart"/>
      <w:r w:rsidRPr="006B3834">
        <w:rPr>
          <w:bCs/>
          <w:sz w:val="28"/>
          <w:szCs w:val="28"/>
        </w:rPr>
        <w:t>м</w:t>
      </w:r>
      <w:proofErr w:type="gramEnd"/>
      <w:r w:rsidRPr="006B3834">
        <w:rPr>
          <w:bCs/>
          <w:sz w:val="28"/>
          <w:szCs w:val="28"/>
        </w:rPr>
        <w:t>іському конкурсі</w:t>
      </w:r>
      <w:r w:rsidRPr="006B3834">
        <w:rPr>
          <w:rFonts w:eastAsia="Calibri"/>
          <w:bCs/>
          <w:sz w:val="28"/>
          <w:szCs w:val="28"/>
        </w:rPr>
        <w:t xml:space="preserve"> учнівських творів «Мій родовід»</w:t>
      </w:r>
      <w:r w:rsidRPr="006B3834">
        <w:rPr>
          <w:rFonts w:eastAsia="Calibri"/>
          <w:bCs/>
          <w:sz w:val="28"/>
          <w:szCs w:val="28"/>
          <w:lang w:val="uk-UA"/>
        </w:rPr>
        <w:t xml:space="preserve"> перемога</w:t>
      </w:r>
      <w:r w:rsidRPr="006B3834">
        <w:rPr>
          <w:bCs/>
          <w:sz w:val="28"/>
          <w:szCs w:val="28"/>
        </w:rPr>
        <w:t xml:space="preserve"> у номінації «</w:t>
      </w:r>
      <w:r w:rsidRPr="006B3834">
        <w:rPr>
          <w:bCs/>
          <w:sz w:val="28"/>
          <w:szCs w:val="28"/>
          <w:lang w:val="uk-UA"/>
        </w:rPr>
        <w:t>За збереження  родинних традицій</w:t>
      </w:r>
      <w:r w:rsidRPr="006B3834">
        <w:rPr>
          <w:bCs/>
          <w:sz w:val="28"/>
          <w:szCs w:val="28"/>
        </w:rPr>
        <w:t>»;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bCs/>
          <w:sz w:val="28"/>
          <w:szCs w:val="28"/>
          <w:lang w:val="uk-UA"/>
        </w:rPr>
      </w:pPr>
      <w:r w:rsidRPr="006B3834">
        <w:rPr>
          <w:bCs/>
          <w:sz w:val="28"/>
          <w:szCs w:val="28"/>
        </w:rPr>
        <w:t>-  уч</w:t>
      </w:r>
      <w:r w:rsidRPr="006B3834">
        <w:rPr>
          <w:bCs/>
          <w:sz w:val="28"/>
          <w:szCs w:val="28"/>
          <w:lang w:val="uk-UA"/>
        </w:rPr>
        <w:t>ні</w:t>
      </w:r>
      <w:r w:rsidRPr="006B3834">
        <w:rPr>
          <w:bCs/>
          <w:sz w:val="28"/>
          <w:szCs w:val="28"/>
        </w:rPr>
        <w:t xml:space="preserve"> </w:t>
      </w:r>
      <w:r w:rsidRPr="006B3834">
        <w:rPr>
          <w:bCs/>
          <w:sz w:val="28"/>
          <w:szCs w:val="28"/>
          <w:lang w:val="uk-UA"/>
        </w:rPr>
        <w:t>5</w:t>
      </w:r>
      <w:r w:rsidRPr="006B3834">
        <w:rPr>
          <w:bCs/>
          <w:sz w:val="28"/>
          <w:szCs w:val="28"/>
        </w:rPr>
        <w:t>-А</w:t>
      </w:r>
      <w:r w:rsidRPr="006B3834">
        <w:rPr>
          <w:bCs/>
          <w:sz w:val="28"/>
          <w:szCs w:val="28"/>
          <w:lang w:val="uk-UA"/>
        </w:rPr>
        <w:t xml:space="preserve"> класу</w:t>
      </w:r>
      <w:r w:rsidRPr="006B3834">
        <w:rPr>
          <w:bCs/>
          <w:sz w:val="28"/>
          <w:szCs w:val="28"/>
        </w:rPr>
        <w:t xml:space="preserve"> </w:t>
      </w:r>
      <w:r w:rsidRPr="006B3834">
        <w:rPr>
          <w:bCs/>
          <w:sz w:val="28"/>
          <w:szCs w:val="28"/>
          <w:lang w:val="uk-UA"/>
        </w:rPr>
        <w:t xml:space="preserve">Чувурін Ростислав, Саяпіна Анастасія </w:t>
      </w:r>
      <w:r w:rsidRPr="006B3834">
        <w:rPr>
          <w:bCs/>
          <w:sz w:val="28"/>
          <w:szCs w:val="28"/>
        </w:rPr>
        <w:t xml:space="preserve">переможці </w:t>
      </w:r>
      <w:r w:rsidRPr="006B3834">
        <w:rPr>
          <w:bCs/>
          <w:sz w:val="28"/>
          <w:szCs w:val="28"/>
          <w:lang w:val="uk-UA"/>
        </w:rPr>
        <w:t xml:space="preserve">міського </w:t>
      </w:r>
      <w:r w:rsidRPr="006B3834">
        <w:rPr>
          <w:bCs/>
          <w:sz w:val="28"/>
          <w:szCs w:val="28"/>
        </w:rPr>
        <w:t>конкурсу проектів «</w:t>
      </w:r>
      <w:r w:rsidRPr="006B3834">
        <w:rPr>
          <w:bCs/>
          <w:sz w:val="28"/>
          <w:szCs w:val="28"/>
          <w:lang w:val="uk-UA"/>
        </w:rPr>
        <w:t>Харків – місто перспектив»</w:t>
      </w:r>
    </w:p>
    <w:p w:rsidR="00695589" w:rsidRPr="00D630AF" w:rsidRDefault="00695589" w:rsidP="00695589">
      <w:pPr>
        <w:contextualSpacing/>
        <w:jc w:val="center"/>
        <w:rPr>
          <w:i/>
          <w:sz w:val="24"/>
          <w:szCs w:val="24"/>
        </w:rPr>
      </w:pPr>
      <w:r w:rsidRPr="00D630AF">
        <w:rPr>
          <w:i/>
          <w:sz w:val="24"/>
          <w:szCs w:val="24"/>
        </w:rPr>
        <w:t>Результати участі учнів школи</w:t>
      </w:r>
    </w:p>
    <w:p w:rsidR="00695589" w:rsidRPr="00B7404E" w:rsidRDefault="00695589" w:rsidP="00695589">
      <w:pPr>
        <w:contextualSpacing/>
        <w:jc w:val="center"/>
        <w:rPr>
          <w:i/>
          <w:sz w:val="24"/>
          <w:szCs w:val="24"/>
        </w:rPr>
      </w:pPr>
      <w:r w:rsidRPr="00D630AF">
        <w:rPr>
          <w:i/>
          <w:sz w:val="24"/>
          <w:szCs w:val="24"/>
        </w:rPr>
        <w:t>у виконанні науково-дослідницьких робіт МАН</w:t>
      </w:r>
    </w:p>
    <w:tbl>
      <w:tblPr>
        <w:tblStyle w:val="a5"/>
        <w:tblpPr w:leftFromText="180" w:rightFromText="180" w:vertAnchor="text" w:tblpX="357" w:tblpY="1"/>
        <w:tblOverlap w:val="never"/>
        <w:tblW w:w="10632" w:type="dxa"/>
        <w:tblInd w:w="0" w:type="dxa"/>
        <w:tblLook w:val="04A0"/>
      </w:tblPr>
      <w:tblGrid>
        <w:gridCol w:w="1526"/>
        <w:gridCol w:w="1134"/>
        <w:gridCol w:w="3969"/>
        <w:gridCol w:w="4003"/>
      </w:tblGrid>
      <w:tr w:rsidR="00695589" w:rsidRPr="00D630AF" w:rsidTr="00D81813">
        <w:tc>
          <w:tcPr>
            <w:tcW w:w="1526" w:type="dxa"/>
            <w:vMerge w:val="restart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proofErr w:type="gramStart"/>
            <w:r w:rsidRPr="00D630AF">
              <w:rPr>
                <w:sz w:val="24"/>
                <w:szCs w:val="24"/>
              </w:rPr>
              <w:t>Р</w:t>
            </w:r>
            <w:proofErr w:type="gramEnd"/>
            <w:r w:rsidRPr="00D630AF">
              <w:rPr>
                <w:sz w:val="24"/>
                <w:szCs w:val="24"/>
              </w:rPr>
              <w:t>ік</w:t>
            </w:r>
          </w:p>
        </w:tc>
        <w:tc>
          <w:tcPr>
            <w:tcW w:w="5103" w:type="dxa"/>
            <w:gridSpan w:val="2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 w:rsidRPr="00D630AF">
              <w:rPr>
                <w:sz w:val="24"/>
                <w:szCs w:val="24"/>
              </w:rPr>
              <w:t>Районний етап</w:t>
            </w:r>
          </w:p>
        </w:tc>
        <w:tc>
          <w:tcPr>
            <w:tcW w:w="4003" w:type="dxa"/>
            <w:vMerge w:val="restart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 w:rsidRPr="00D630AF">
              <w:rPr>
                <w:sz w:val="24"/>
                <w:szCs w:val="24"/>
              </w:rPr>
              <w:t>Обласний етап</w:t>
            </w:r>
          </w:p>
        </w:tc>
      </w:tr>
      <w:tr w:rsidR="00695589" w:rsidRPr="00D630AF" w:rsidTr="00D81813">
        <w:tc>
          <w:tcPr>
            <w:tcW w:w="1526" w:type="dxa"/>
            <w:vMerge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 w:rsidRPr="00D630AF">
              <w:rPr>
                <w:sz w:val="24"/>
                <w:szCs w:val="24"/>
              </w:rPr>
              <w:t>рейтинг</w:t>
            </w:r>
          </w:p>
        </w:tc>
        <w:tc>
          <w:tcPr>
            <w:tcW w:w="3969" w:type="dxa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 w:rsidRPr="00D630AF">
              <w:rPr>
                <w:sz w:val="24"/>
                <w:szCs w:val="24"/>
              </w:rPr>
              <w:t>Призери з предметі</w:t>
            </w:r>
            <w:proofErr w:type="gramStart"/>
            <w:r w:rsidRPr="00D630A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03" w:type="dxa"/>
            <w:vMerge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</w:p>
        </w:tc>
      </w:tr>
      <w:tr w:rsidR="00695589" w:rsidRPr="00D630AF" w:rsidTr="00D81813">
        <w:tc>
          <w:tcPr>
            <w:tcW w:w="1526" w:type="dxa"/>
          </w:tcPr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 w:rsidRPr="00D630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4</w:t>
            </w:r>
            <w:r w:rsidRPr="00D630AF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 w:rsidRPr="00136309">
              <w:rPr>
                <w:sz w:val="24"/>
                <w:szCs w:val="24"/>
                <w:lang w:val="uk-UA"/>
              </w:rPr>
              <w:t>І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 w:rsidRPr="00136309">
              <w:rPr>
                <w:sz w:val="24"/>
                <w:szCs w:val="24"/>
                <w:lang w:val="uk-UA"/>
              </w:rPr>
              <w:t>І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 w:rsidRPr="00136309">
              <w:rPr>
                <w:sz w:val="24"/>
                <w:szCs w:val="24"/>
                <w:lang w:val="uk-UA"/>
              </w:rPr>
              <w:t>І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136309">
              <w:rPr>
                <w:sz w:val="24"/>
                <w:szCs w:val="24"/>
                <w:lang w:val="uk-UA"/>
              </w:rPr>
              <w:t>І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 w:rsidRPr="00136309">
              <w:rPr>
                <w:sz w:val="24"/>
                <w:szCs w:val="24"/>
                <w:lang w:val="uk-UA"/>
              </w:rPr>
              <w:t>ІІ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Заітова Н.</w:t>
            </w:r>
            <w:r w:rsidRPr="00D630AF">
              <w:rPr>
                <w:sz w:val="24"/>
                <w:szCs w:val="24"/>
              </w:rPr>
              <w:t xml:space="preserve">  (11 -А, психологія)</w:t>
            </w:r>
          </w:p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Орєшина А.</w:t>
            </w:r>
            <w:r w:rsidRPr="00D630AF">
              <w:rPr>
                <w:sz w:val="24"/>
                <w:szCs w:val="24"/>
              </w:rPr>
              <w:t xml:space="preserve"> (11-А</w:t>
            </w:r>
            <w:proofErr w:type="gramStart"/>
            <w:r w:rsidRPr="00D630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б</w:t>
            </w:r>
            <w:proofErr w:type="gramEnd"/>
            <w:r>
              <w:rPr>
                <w:sz w:val="24"/>
                <w:szCs w:val="24"/>
                <w:lang w:val="uk-UA"/>
              </w:rPr>
              <w:t>іологія</w:t>
            </w:r>
            <w:r w:rsidRPr="00D630AF">
              <w:rPr>
                <w:sz w:val="24"/>
                <w:szCs w:val="24"/>
              </w:rPr>
              <w:t>)</w:t>
            </w:r>
          </w:p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Буць Я.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10</w:t>
            </w:r>
            <w:r w:rsidRPr="00D630AF">
              <w:rPr>
                <w:sz w:val="24"/>
                <w:szCs w:val="24"/>
              </w:rPr>
              <w:t xml:space="preserve">-А, </w:t>
            </w:r>
            <w:proofErr w:type="gramStart"/>
            <w:r>
              <w:rPr>
                <w:sz w:val="24"/>
                <w:szCs w:val="24"/>
                <w:lang w:val="uk-UA"/>
              </w:rPr>
              <w:t>рел</w:t>
            </w:r>
            <w:proofErr w:type="gramEnd"/>
            <w:r>
              <w:rPr>
                <w:sz w:val="24"/>
                <w:szCs w:val="24"/>
                <w:lang w:val="uk-UA"/>
              </w:rPr>
              <w:t>ігіознавство</w:t>
            </w:r>
            <w:r w:rsidRPr="00D630AF">
              <w:rPr>
                <w:sz w:val="24"/>
                <w:szCs w:val="24"/>
              </w:rPr>
              <w:t>)</w:t>
            </w:r>
          </w:p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Антонова А</w:t>
            </w:r>
            <w:r w:rsidRPr="00D630AF">
              <w:rPr>
                <w:sz w:val="24"/>
                <w:szCs w:val="24"/>
              </w:rPr>
              <w:t>. (1</w:t>
            </w:r>
            <w:r>
              <w:rPr>
                <w:sz w:val="24"/>
                <w:szCs w:val="24"/>
                <w:lang w:val="uk-UA"/>
              </w:rPr>
              <w:t>0</w:t>
            </w:r>
            <w:r w:rsidRPr="00D630AF">
              <w:rPr>
                <w:sz w:val="24"/>
                <w:szCs w:val="24"/>
              </w:rPr>
              <w:t xml:space="preserve">-А, </w:t>
            </w:r>
            <w:r>
              <w:rPr>
                <w:sz w:val="24"/>
                <w:szCs w:val="24"/>
                <w:lang w:val="uk-UA"/>
              </w:rPr>
              <w:t>психологія</w:t>
            </w:r>
            <w:r w:rsidRPr="00D630AF">
              <w:rPr>
                <w:sz w:val="24"/>
                <w:szCs w:val="24"/>
              </w:rPr>
              <w:t>)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Жижка М</w:t>
            </w:r>
            <w:r w:rsidRPr="00D630AF">
              <w:rPr>
                <w:sz w:val="24"/>
                <w:szCs w:val="24"/>
              </w:rPr>
              <w:t>.(</w:t>
            </w:r>
            <w:proofErr w:type="gramStart"/>
            <w:r w:rsidRPr="00D630AF">
              <w:rPr>
                <w:sz w:val="24"/>
                <w:szCs w:val="24"/>
              </w:rPr>
              <w:t xml:space="preserve">10-А, </w:t>
            </w:r>
            <w:r>
              <w:rPr>
                <w:sz w:val="24"/>
                <w:szCs w:val="24"/>
                <w:lang w:val="uk-UA"/>
              </w:rPr>
              <w:t>українська література</w:t>
            </w:r>
            <w:r w:rsidRPr="00D630A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003" w:type="dxa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ІІ</w:t>
            </w:r>
            <w:r w:rsidRPr="00D630A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Заітова Н.</w:t>
            </w:r>
            <w:r w:rsidRPr="00D630AF">
              <w:rPr>
                <w:sz w:val="24"/>
                <w:szCs w:val="24"/>
              </w:rPr>
              <w:t xml:space="preserve">  (11 -А, психологія)</w:t>
            </w:r>
          </w:p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 w:rsidRPr="00D630AF">
              <w:rPr>
                <w:sz w:val="24"/>
                <w:szCs w:val="24"/>
              </w:rPr>
              <w:t xml:space="preserve"> ІІІ  </w:t>
            </w:r>
            <w:r>
              <w:rPr>
                <w:sz w:val="24"/>
                <w:szCs w:val="24"/>
                <w:lang w:val="uk-UA"/>
              </w:rPr>
              <w:t>Орєшина А.</w:t>
            </w:r>
            <w:r w:rsidRPr="00D630AF">
              <w:rPr>
                <w:sz w:val="24"/>
                <w:szCs w:val="24"/>
              </w:rPr>
              <w:t xml:space="preserve"> (11-А</w:t>
            </w:r>
            <w:proofErr w:type="gramStart"/>
            <w:r w:rsidRPr="00D630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б</w:t>
            </w:r>
            <w:proofErr w:type="gramEnd"/>
            <w:r>
              <w:rPr>
                <w:sz w:val="24"/>
                <w:szCs w:val="24"/>
                <w:lang w:val="uk-UA"/>
              </w:rPr>
              <w:t>іологія</w:t>
            </w:r>
            <w:r w:rsidRPr="00D630AF">
              <w:rPr>
                <w:sz w:val="24"/>
                <w:szCs w:val="24"/>
              </w:rPr>
              <w:t>)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</w:p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</w:p>
        </w:tc>
      </w:tr>
    </w:tbl>
    <w:p w:rsidR="00695589" w:rsidRPr="00D630AF" w:rsidRDefault="00695589" w:rsidP="00695589">
      <w:pPr>
        <w:contextualSpacing/>
        <w:jc w:val="center"/>
        <w:rPr>
          <w:i/>
          <w:sz w:val="24"/>
          <w:szCs w:val="24"/>
        </w:rPr>
      </w:pPr>
      <w:r w:rsidRPr="00D630AF">
        <w:rPr>
          <w:i/>
          <w:sz w:val="24"/>
          <w:szCs w:val="24"/>
        </w:rPr>
        <w:t>Результати участі учнів школи</w:t>
      </w:r>
    </w:p>
    <w:p w:rsidR="00695589" w:rsidRPr="00B7404E" w:rsidRDefault="00695589" w:rsidP="00695589">
      <w:pPr>
        <w:contextualSpacing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у ІІ етапі</w:t>
      </w:r>
      <w:r w:rsidRPr="00D630A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uk-UA"/>
        </w:rPr>
        <w:t>Всеукраїнських олімпіадах</w:t>
      </w:r>
    </w:p>
    <w:tbl>
      <w:tblPr>
        <w:tblStyle w:val="a5"/>
        <w:tblpPr w:leftFromText="180" w:rightFromText="180" w:vertAnchor="text" w:tblpX="357" w:tblpY="1"/>
        <w:tblOverlap w:val="never"/>
        <w:tblW w:w="10632" w:type="dxa"/>
        <w:tblInd w:w="0" w:type="dxa"/>
        <w:tblLook w:val="04A0"/>
      </w:tblPr>
      <w:tblGrid>
        <w:gridCol w:w="1526"/>
        <w:gridCol w:w="1134"/>
        <w:gridCol w:w="3969"/>
        <w:gridCol w:w="4003"/>
      </w:tblGrid>
      <w:tr w:rsidR="00695589" w:rsidRPr="00D630AF" w:rsidTr="00D81813">
        <w:tc>
          <w:tcPr>
            <w:tcW w:w="1526" w:type="dxa"/>
            <w:vMerge w:val="restart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proofErr w:type="gramStart"/>
            <w:r w:rsidRPr="00D630AF">
              <w:rPr>
                <w:sz w:val="24"/>
                <w:szCs w:val="24"/>
              </w:rPr>
              <w:t>Р</w:t>
            </w:r>
            <w:proofErr w:type="gramEnd"/>
            <w:r w:rsidRPr="00D630AF">
              <w:rPr>
                <w:sz w:val="24"/>
                <w:szCs w:val="24"/>
              </w:rPr>
              <w:t>ік</w:t>
            </w:r>
          </w:p>
        </w:tc>
        <w:tc>
          <w:tcPr>
            <w:tcW w:w="5103" w:type="dxa"/>
            <w:gridSpan w:val="2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 w:rsidRPr="00D630AF">
              <w:rPr>
                <w:sz w:val="24"/>
                <w:szCs w:val="24"/>
              </w:rPr>
              <w:t>Районний етап</w:t>
            </w:r>
          </w:p>
        </w:tc>
        <w:tc>
          <w:tcPr>
            <w:tcW w:w="4003" w:type="dxa"/>
            <w:vMerge w:val="restart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 w:rsidRPr="00D630AF">
              <w:rPr>
                <w:sz w:val="24"/>
                <w:szCs w:val="24"/>
              </w:rPr>
              <w:t>Обласний етап</w:t>
            </w:r>
          </w:p>
        </w:tc>
      </w:tr>
      <w:tr w:rsidR="00695589" w:rsidRPr="00D630AF" w:rsidTr="00D81813">
        <w:tc>
          <w:tcPr>
            <w:tcW w:w="1526" w:type="dxa"/>
            <w:vMerge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 w:rsidRPr="00D630AF">
              <w:rPr>
                <w:sz w:val="24"/>
                <w:szCs w:val="24"/>
              </w:rPr>
              <w:t>рейтинг</w:t>
            </w:r>
          </w:p>
        </w:tc>
        <w:tc>
          <w:tcPr>
            <w:tcW w:w="3969" w:type="dxa"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  <w:r w:rsidRPr="00D630AF">
              <w:rPr>
                <w:sz w:val="24"/>
                <w:szCs w:val="24"/>
              </w:rPr>
              <w:t>Призери з предметі</w:t>
            </w:r>
            <w:proofErr w:type="gramStart"/>
            <w:r w:rsidRPr="00D630AF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03" w:type="dxa"/>
            <w:vMerge/>
          </w:tcPr>
          <w:p w:rsidR="00695589" w:rsidRPr="00D630AF" w:rsidRDefault="00695589" w:rsidP="00D81813">
            <w:pPr>
              <w:contextualSpacing/>
              <w:rPr>
                <w:sz w:val="24"/>
                <w:szCs w:val="24"/>
              </w:rPr>
            </w:pPr>
          </w:p>
        </w:tc>
      </w:tr>
      <w:tr w:rsidR="00695589" w:rsidRPr="00B7404E" w:rsidTr="00D81813">
        <w:tc>
          <w:tcPr>
            <w:tcW w:w="1526" w:type="dxa"/>
          </w:tcPr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 w:rsidRPr="00D630A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uk-UA"/>
              </w:rPr>
              <w:t>4</w:t>
            </w:r>
            <w:r w:rsidRPr="00D630AF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 w:rsidRPr="00136309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ІІ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 w:rsidRPr="00136309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ІІ</w:t>
            </w:r>
          </w:p>
        </w:tc>
        <w:tc>
          <w:tcPr>
            <w:tcW w:w="3969" w:type="dxa"/>
          </w:tcPr>
          <w:p w:rsidR="00695589" w:rsidRPr="00B7404E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Кікоть К.</w:t>
            </w:r>
            <w:r w:rsidRPr="00B7404E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7 -А, українська мова</w:t>
            </w:r>
            <w:r w:rsidRPr="00B7404E">
              <w:rPr>
                <w:sz w:val="24"/>
                <w:szCs w:val="24"/>
                <w:lang w:val="uk-UA"/>
              </w:rPr>
              <w:t>)</w:t>
            </w:r>
          </w:p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Марченко Т.</w:t>
            </w:r>
            <w:r w:rsidRPr="00B7404E">
              <w:rPr>
                <w:sz w:val="24"/>
                <w:szCs w:val="24"/>
                <w:lang w:val="uk-UA"/>
              </w:rPr>
              <w:t xml:space="preserve"> (</w:t>
            </w:r>
            <w:r>
              <w:rPr>
                <w:sz w:val="24"/>
                <w:szCs w:val="24"/>
                <w:lang w:val="uk-UA"/>
              </w:rPr>
              <w:t>8</w:t>
            </w:r>
            <w:r w:rsidRPr="00B7404E">
              <w:rPr>
                <w:sz w:val="24"/>
                <w:szCs w:val="24"/>
                <w:lang w:val="uk-UA"/>
              </w:rPr>
              <w:t>-А,</w:t>
            </w:r>
            <w:r>
              <w:rPr>
                <w:sz w:val="24"/>
                <w:szCs w:val="24"/>
                <w:lang w:val="uk-UA"/>
              </w:rPr>
              <w:t>біологія</w:t>
            </w:r>
            <w:r w:rsidRPr="00B7404E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003" w:type="dxa"/>
          </w:tcPr>
          <w:p w:rsidR="00695589" w:rsidRPr="00136309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  <w:r w:rsidRPr="00B7404E">
              <w:rPr>
                <w:sz w:val="24"/>
                <w:szCs w:val="24"/>
                <w:lang w:val="uk-UA"/>
              </w:rPr>
              <w:t xml:space="preserve"> </w:t>
            </w:r>
          </w:p>
          <w:p w:rsidR="00695589" w:rsidRPr="00B7404E" w:rsidRDefault="00695589" w:rsidP="00D81813">
            <w:pPr>
              <w:contextualSpacing/>
              <w:rPr>
                <w:sz w:val="24"/>
                <w:szCs w:val="24"/>
                <w:lang w:val="uk-UA"/>
              </w:rPr>
            </w:pPr>
          </w:p>
        </w:tc>
      </w:tr>
    </w:tbl>
    <w:p w:rsidR="00695589" w:rsidRDefault="00695589" w:rsidP="00695589">
      <w:pPr>
        <w:pStyle w:val="a4"/>
        <w:spacing w:line="360" w:lineRule="auto"/>
        <w:ind w:left="0" w:firstLine="708"/>
        <w:jc w:val="both"/>
        <w:rPr>
          <w:sz w:val="24"/>
          <w:szCs w:val="24"/>
        </w:rPr>
      </w:pPr>
    </w:p>
    <w:p w:rsidR="00695589" w:rsidRPr="006B3834" w:rsidRDefault="00695589" w:rsidP="00695589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Здійснюючи аналіз вкладу вчителів щодо кількості переможців у ІІ турі Всеукраїнських олімпіад, за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>ідсумками МАН слід відзначити роботу Ашортіа Є.Д., вчителя історії,  Бикової Н.А., вчителя математики, Бакшеєвої О.А., Коротун А.В., вчителів української мови та літератури, Великанової Н.А.,практичного психолога,Стась Л.М.,вчителя біології.</w:t>
      </w:r>
    </w:p>
    <w:p w:rsidR="00695589" w:rsidRPr="006B3834" w:rsidRDefault="00695589" w:rsidP="00695589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6B3834">
        <w:rPr>
          <w:sz w:val="28"/>
          <w:szCs w:val="28"/>
          <w:lang w:val="uk-UA"/>
        </w:rPr>
        <w:t>Протягом року адміністрація школи вивчала систему роботи вчителя математики Бикової Н.А., узагальнений досвід роботи  вчителя  російської мови Бакшеєвої О.А., Ашортіа Є.Д., вчителя історії, Попія С.В., вчителя фізичної культури.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  <w:lang w:val="uk-UA"/>
        </w:rPr>
        <w:lastRenderedPageBreak/>
        <w:tab/>
        <w:t xml:space="preserve"> Вчитель історії та правознавства</w:t>
      </w:r>
      <w:r w:rsidRPr="006B3834">
        <w:rPr>
          <w:sz w:val="28"/>
          <w:szCs w:val="28"/>
        </w:rPr>
        <w:t>, взя</w:t>
      </w:r>
      <w:r w:rsidRPr="006B3834">
        <w:rPr>
          <w:sz w:val="28"/>
          <w:szCs w:val="28"/>
          <w:lang w:val="uk-UA"/>
        </w:rPr>
        <w:t>в</w:t>
      </w:r>
      <w:r w:rsidRPr="006B3834">
        <w:rPr>
          <w:sz w:val="28"/>
          <w:szCs w:val="28"/>
        </w:rPr>
        <w:t xml:space="preserve"> участь у конкурсі «Учитель року - 201</w:t>
      </w:r>
      <w:r w:rsidRPr="006B3834">
        <w:rPr>
          <w:sz w:val="28"/>
          <w:szCs w:val="28"/>
          <w:lang w:val="uk-UA"/>
        </w:rPr>
        <w:t>5</w:t>
      </w:r>
      <w:r w:rsidRPr="006B3834">
        <w:rPr>
          <w:sz w:val="28"/>
          <w:szCs w:val="28"/>
        </w:rPr>
        <w:t>» у номінації «</w:t>
      </w:r>
      <w:r w:rsidRPr="006B3834">
        <w:rPr>
          <w:sz w:val="28"/>
          <w:szCs w:val="28"/>
          <w:lang w:val="uk-UA"/>
        </w:rPr>
        <w:t>Правознавство</w:t>
      </w:r>
      <w:r w:rsidRPr="006B3834">
        <w:rPr>
          <w:sz w:val="28"/>
          <w:szCs w:val="28"/>
        </w:rPr>
        <w:t xml:space="preserve">». За результатами участі </w:t>
      </w:r>
      <w:r w:rsidRPr="006B3834">
        <w:rPr>
          <w:sz w:val="28"/>
          <w:szCs w:val="28"/>
          <w:lang w:val="uk-UA"/>
        </w:rPr>
        <w:t xml:space="preserve">в обласному </w:t>
      </w:r>
      <w:r w:rsidRPr="006B3834">
        <w:rPr>
          <w:sz w:val="28"/>
          <w:szCs w:val="28"/>
        </w:rPr>
        <w:t xml:space="preserve">конкурсі:  </w:t>
      </w:r>
      <w:r w:rsidRPr="006B3834">
        <w:rPr>
          <w:sz w:val="28"/>
          <w:szCs w:val="28"/>
          <w:lang w:val="uk-UA"/>
        </w:rPr>
        <w:t>лауреат</w:t>
      </w:r>
      <w:r w:rsidRPr="006B3834">
        <w:rPr>
          <w:sz w:val="28"/>
          <w:szCs w:val="28"/>
        </w:rPr>
        <w:t xml:space="preserve">  </w:t>
      </w:r>
      <w:r w:rsidRPr="006B3834">
        <w:rPr>
          <w:sz w:val="28"/>
          <w:szCs w:val="28"/>
          <w:lang w:val="uk-UA"/>
        </w:rPr>
        <w:t>обласного</w:t>
      </w:r>
      <w:r w:rsidRPr="006B3834">
        <w:rPr>
          <w:sz w:val="28"/>
          <w:szCs w:val="28"/>
        </w:rPr>
        <w:t xml:space="preserve"> конкурсу «Учитель року - 201</w:t>
      </w:r>
      <w:r w:rsidRPr="006B3834">
        <w:rPr>
          <w:sz w:val="28"/>
          <w:szCs w:val="28"/>
          <w:lang w:val="uk-UA"/>
        </w:rPr>
        <w:t>5</w:t>
      </w:r>
      <w:r w:rsidRPr="006B3834">
        <w:rPr>
          <w:sz w:val="28"/>
          <w:szCs w:val="28"/>
        </w:rPr>
        <w:t>» у номінації «</w:t>
      </w:r>
      <w:r w:rsidRPr="006B3834">
        <w:rPr>
          <w:sz w:val="28"/>
          <w:szCs w:val="28"/>
          <w:lang w:val="uk-UA"/>
        </w:rPr>
        <w:t>Правознавство</w:t>
      </w:r>
      <w:r w:rsidRPr="006B3834">
        <w:rPr>
          <w:sz w:val="28"/>
          <w:szCs w:val="28"/>
        </w:rPr>
        <w:t>».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B3834">
        <w:rPr>
          <w:sz w:val="28"/>
          <w:szCs w:val="28"/>
        </w:rPr>
        <w:tab/>
        <w:t xml:space="preserve">Важливою для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 xml:space="preserve">ідвищення методичного рівня роботи вчителів школи стала участь у районній виставці-ярмарку педагогічних ідей таких працівників школи: </w:t>
      </w:r>
      <w:r w:rsidRPr="006B3834">
        <w:rPr>
          <w:sz w:val="28"/>
          <w:szCs w:val="28"/>
          <w:lang w:val="uk-UA"/>
        </w:rPr>
        <w:t>Коротун А.В</w:t>
      </w:r>
      <w:r w:rsidRPr="006B3834">
        <w:rPr>
          <w:sz w:val="28"/>
          <w:szCs w:val="28"/>
        </w:rPr>
        <w:t xml:space="preserve">., </w:t>
      </w:r>
      <w:r w:rsidRPr="006B3834">
        <w:rPr>
          <w:sz w:val="28"/>
          <w:szCs w:val="28"/>
          <w:lang w:val="uk-UA"/>
        </w:rPr>
        <w:t>Ашортіа Є.Д</w:t>
      </w:r>
      <w:r w:rsidRPr="006B3834">
        <w:rPr>
          <w:sz w:val="28"/>
          <w:szCs w:val="28"/>
        </w:rPr>
        <w:t xml:space="preserve">., </w:t>
      </w:r>
      <w:r w:rsidRPr="006B3834">
        <w:rPr>
          <w:sz w:val="28"/>
          <w:szCs w:val="28"/>
          <w:lang w:val="uk-UA"/>
        </w:rPr>
        <w:t>Ращупкіної К.Ю.</w:t>
      </w:r>
      <w:r w:rsidRPr="006B3834">
        <w:rPr>
          <w:sz w:val="28"/>
          <w:szCs w:val="28"/>
        </w:rPr>
        <w:t>)</w:t>
      </w:r>
      <w:r w:rsidRPr="006B3834">
        <w:rPr>
          <w:sz w:val="28"/>
          <w:szCs w:val="28"/>
          <w:lang w:val="uk-UA"/>
        </w:rPr>
        <w:t>.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ab/>
        <w:t xml:space="preserve">Згідно з рейтингом питань, окреслених як проблемних,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>ід час проведення діагностування професійної компетентності та особистих якостей педагогічних працівників у навчальному закладі проводилась робота шкіл педагогічної майстерності за категоріями: молодого вчителя, становлення педагогічної майстерності, передового педагогічного досвіду, якими керували вчителі  Петушкова Н.В., Бикова Н.А., Кікоть О.А.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ab/>
        <w:t>Були розглянуті таки питання:</w:t>
      </w:r>
    </w:p>
    <w:p w:rsidR="00695589" w:rsidRPr="006B3834" w:rsidRDefault="00695589" w:rsidP="0069558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>«Шляхи формування мотивації на уроці»;</w:t>
      </w:r>
    </w:p>
    <w:p w:rsidR="00695589" w:rsidRPr="006B3834" w:rsidRDefault="00695589" w:rsidP="0069558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«Самоаналіз уроку як засіб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>ідвищення ефективності професійної діяльності вчителя»;</w:t>
      </w:r>
    </w:p>
    <w:p w:rsidR="00695589" w:rsidRPr="006B3834" w:rsidRDefault="00695589" w:rsidP="00695589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>«Психологічні особливості оцінювання знань школярі</w:t>
      </w:r>
      <w:proofErr w:type="gramStart"/>
      <w:r w:rsidRPr="006B3834">
        <w:rPr>
          <w:sz w:val="28"/>
          <w:szCs w:val="28"/>
        </w:rPr>
        <w:t>в</w:t>
      </w:r>
      <w:proofErr w:type="gramEnd"/>
      <w:r w:rsidRPr="006B3834">
        <w:rPr>
          <w:sz w:val="28"/>
          <w:szCs w:val="28"/>
        </w:rPr>
        <w:t>».</w:t>
      </w:r>
    </w:p>
    <w:p w:rsidR="00695589" w:rsidRPr="006B3834" w:rsidRDefault="00695589" w:rsidP="00695589">
      <w:pPr>
        <w:pStyle w:val="a4"/>
        <w:spacing w:line="360" w:lineRule="auto"/>
        <w:ind w:left="0" w:firstLine="680"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На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>ідвищення кваліфікаційного складу педагогічного колективу спрацювала атестація педагогічних працівників, яка була включена, з одного боку, в систему управлінської діяльності, з іншого – в систему методичної роботи навчального закладу.</w:t>
      </w:r>
    </w:p>
    <w:p w:rsidR="00695589" w:rsidRPr="006B3834" w:rsidRDefault="00695589" w:rsidP="00695589">
      <w:pPr>
        <w:pStyle w:val="a4"/>
        <w:spacing w:line="360" w:lineRule="auto"/>
        <w:ind w:left="0" w:firstLine="680"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Атестація здійснювалась шляхом поетапного виконання запланованих заходів: вивчення системи роботи педагогічних працівників шляхом відвідування уроків та позакласних заходів, у тому числі - відкритих; з’ясування </w:t>
      </w:r>
      <w:proofErr w:type="gramStart"/>
      <w:r w:rsidRPr="006B3834">
        <w:rPr>
          <w:sz w:val="28"/>
          <w:szCs w:val="28"/>
        </w:rPr>
        <w:t>р</w:t>
      </w:r>
      <w:proofErr w:type="gramEnd"/>
      <w:r w:rsidRPr="006B3834">
        <w:rPr>
          <w:sz w:val="28"/>
          <w:szCs w:val="28"/>
        </w:rPr>
        <w:t xml:space="preserve">івня виконавчої та трудової дисципліни вчителів протягом атестаційного періоду; ознайомлення з персональними наробками педагогів, представлених на районних та обласних ярмарках педагогічних ідей протягом атестаційного періоду, а також в публікаціях, виданнях тощо; проведення тестування на методологічну грамотність та володіння </w:t>
      </w:r>
      <w:proofErr w:type="gramStart"/>
      <w:r w:rsidRPr="006B3834">
        <w:rPr>
          <w:sz w:val="28"/>
          <w:szCs w:val="28"/>
        </w:rPr>
        <w:t>державною</w:t>
      </w:r>
      <w:proofErr w:type="gramEnd"/>
      <w:r w:rsidRPr="006B3834">
        <w:rPr>
          <w:sz w:val="28"/>
          <w:szCs w:val="28"/>
        </w:rPr>
        <w:t xml:space="preserve"> мовою; вивчення результатів діяльності вчителів </w:t>
      </w:r>
      <w:proofErr w:type="gramStart"/>
      <w:r w:rsidRPr="006B3834">
        <w:rPr>
          <w:sz w:val="28"/>
          <w:szCs w:val="28"/>
        </w:rPr>
        <w:t>в</w:t>
      </w:r>
      <w:proofErr w:type="gramEnd"/>
      <w:r w:rsidRPr="006B3834">
        <w:rPr>
          <w:sz w:val="28"/>
          <w:szCs w:val="28"/>
        </w:rPr>
        <w:t xml:space="preserve"> аспекті роботи  зі здібною та обдарованою молоддю, в аспекті самоосвітньої діяльності тощо. Крім того, було забезпечено вже традиційне закріплення кураторів з членів атестаційної комісії з метою надання вчителям, що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 xml:space="preserve">ідлягають атестації,  методичної допомоги (у разі необхідності) та психологічної </w:t>
      </w:r>
      <w:r w:rsidRPr="006B3834">
        <w:rPr>
          <w:sz w:val="28"/>
          <w:szCs w:val="28"/>
        </w:rPr>
        <w:lastRenderedPageBreak/>
        <w:t xml:space="preserve">підтримки, проведені індивідуальні зустрічі-співбесіди голови атестаційної комісії з учителями, що атестуються, а також з метою стимулювання працівників до максимального самовираження, творчої самореалізації, здійснено в межах атестації моніторинг професійної діяльності педагогів шляхом анкетування колег, батьків, учнів. У кінці березня  поточного навчального року проведено фестиваль педагогічної майстерності,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 xml:space="preserve">ід час якого </w:t>
      </w:r>
      <w:r w:rsidRPr="006B3834">
        <w:rPr>
          <w:iCs/>
          <w:sz w:val="28"/>
          <w:szCs w:val="28"/>
        </w:rPr>
        <w:t xml:space="preserve">зі змістом проведеної вчителем, що атестується, роботи за атестаційний період змогли ознайомитися не тільки члени атестаційної комісії, а </w:t>
      </w:r>
      <w:proofErr w:type="gramStart"/>
      <w:r w:rsidRPr="006B3834">
        <w:rPr>
          <w:iCs/>
          <w:sz w:val="28"/>
          <w:szCs w:val="28"/>
        </w:rPr>
        <w:t>вс</w:t>
      </w:r>
      <w:proofErr w:type="gramEnd"/>
      <w:r w:rsidRPr="006B3834">
        <w:rPr>
          <w:iCs/>
          <w:sz w:val="28"/>
          <w:szCs w:val="28"/>
        </w:rPr>
        <w:t xml:space="preserve">і педагогічні працівники закладу. Метою його організації і проведення була </w:t>
      </w:r>
      <w:proofErr w:type="gramStart"/>
      <w:r w:rsidRPr="006B3834">
        <w:rPr>
          <w:iCs/>
          <w:sz w:val="28"/>
          <w:szCs w:val="28"/>
        </w:rPr>
        <w:t>п</w:t>
      </w:r>
      <w:proofErr w:type="gramEnd"/>
      <w:r w:rsidRPr="006B3834">
        <w:rPr>
          <w:iCs/>
          <w:sz w:val="28"/>
          <w:szCs w:val="28"/>
        </w:rPr>
        <w:t xml:space="preserve">ідтримка авторитету кожного педагога, що атестується, серед колег навчального закладу. </w:t>
      </w:r>
      <w:proofErr w:type="gramStart"/>
      <w:r w:rsidRPr="006B3834">
        <w:rPr>
          <w:iCs/>
          <w:sz w:val="28"/>
          <w:szCs w:val="28"/>
        </w:rPr>
        <w:t>Фестиваль</w:t>
      </w:r>
      <w:proofErr w:type="gramEnd"/>
      <w:r w:rsidRPr="006B3834">
        <w:rPr>
          <w:iCs/>
          <w:sz w:val="28"/>
          <w:szCs w:val="28"/>
        </w:rPr>
        <w:t xml:space="preserve"> дав змогу педагогічному працівнику відкрито, публічно заявити про свої професійні досягнення.</w:t>
      </w:r>
    </w:p>
    <w:p w:rsidR="00695589" w:rsidRPr="006B3834" w:rsidRDefault="00695589" w:rsidP="00695589">
      <w:pPr>
        <w:spacing w:line="360" w:lineRule="auto"/>
        <w:ind w:firstLine="680"/>
        <w:contextualSpacing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Станом на </w:t>
      </w:r>
      <w:r w:rsidRPr="006B3834">
        <w:rPr>
          <w:sz w:val="28"/>
          <w:szCs w:val="28"/>
          <w:lang w:val="uk-UA"/>
        </w:rPr>
        <w:t>01.04.2015</w:t>
      </w:r>
      <w:r w:rsidRPr="006B3834">
        <w:rPr>
          <w:sz w:val="28"/>
          <w:szCs w:val="28"/>
        </w:rPr>
        <w:t xml:space="preserve"> виконано програму атестації педагогічних працівників, проведено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 xml:space="preserve">ідсумкові засідання атестаційної комісії. </w:t>
      </w:r>
    </w:p>
    <w:p w:rsidR="00695589" w:rsidRPr="006B3834" w:rsidRDefault="00695589" w:rsidP="00695589">
      <w:pPr>
        <w:spacing w:line="360" w:lineRule="auto"/>
        <w:contextualSpacing/>
        <w:jc w:val="both"/>
        <w:rPr>
          <w:i/>
          <w:sz w:val="28"/>
          <w:szCs w:val="28"/>
        </w:rPr>
      </w:pPr>
      <w:r w:rsidRPr="006B3834">
        <w:rPr>
          <w:i/>
          <w:sz w:val="28"/>
          <w:szCs w:val="28"/>
        </w:rPr>
        <w:t>Атестовані  у 201</w:t>
      </w:r>
      <w:r w:rsidRPr="006B3834">
        <w:rPr>
          <w:i/>
          <w:sz w:val="28"/>
          <w:szCs w:val="28"/>
          <w:lang w:val="uk-UA"/>
        </w:rPr>
        <w:t>4</w:t>
      </w:r>
      <w:r w:rsidRPr="006B3834">
        <w:rPr>
          <w:i/>
          <w:sz w:val="28"/>
          <w:szCs w:val="28"/>
        </w:rPr>
        <w:t>/201</w:t>
      </w:r>
      <w:r w:rsidRPr="006B3834">
        <w:rPr>
          <w:i/>
          <w:sz w:val="28"/>
          <w:szCs w:val="28"/>
          <w:lang w:val="uk-UA"/>
        </w:rPr>
        <w:t>5</w:t>
      </w:r>
      <w:r w:rsidRPr="006B3834">
        <w:rPr>
          <w:i/>
          <w:sz w:val="28"/>
          <w:szCs w:val="28"/>
        </w:rPr>
        <w:t xml:space="preserve"> навчальному році:</w:t>
      </w:r>
    </w:p>
    <w:p w:rsidR="00695589" w:rsidRPr="006B3834" w:rsidRDefault="00695589" w:rsidP="00695589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Бикова Н.А., вчитель математики, - </w:t>
      </w:r>
      <w:proofErr w:type="gramStart"/>
      <w:r w:rsidRPr="006B3834">
        <w:rPr>
          <w:sz w:val="28"/>
          <w:szCs w:val="28"/>
        </w:rPr>
        <w:t>п</w:t>
      </w:r>
      <w:proofErr w:type="gramEnd"/>
      <w:r w:rsidRPr="006B3834">
        <w:rPr>
          <w:sz w:val="28"/>
          <w:szCs w:val="28"/>
        </w:rPr>
        <w:t>ідтверджено відповідність раніше присвоєній  кваліфікаційній категорії «спеціаліст вищої категорії», педагогічного звання «учитель-методист»;</w:t>
      </w:r>
    </w:p>
    <w:p w:rsidR="00695589" w:rsidRPr="006B3834" w:rsidRDefault="00695589" w:rsidP="00695589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B3834">
        <w:rPr>
          <w:sz w:val="28"/>
          <w:szCs w:val="28"/>
        </w:rPr>
        <w:t>Ашортіа Є.Д., вчитель історії, - присвоєно  кваліфікаційну категорію «спеціалі</w:t>
      </w:r>
      <w:proofErr w:type="gramStart"/>
      <w:r w:rsidRPr="006B3834">
        <w:rPr>
          <w:sz w:val="28"/>
          <w:szCs w:val="28"/>
        </w:rPr>
        <w:t>ст</w:t>
      </w:r>
      <w:proofErr w:type="gramEnd"/>
      <w:r w:rsidRPr="006B3834">
        <w:rPr>
          <w:sz w:val="28"/>
          <w:szCs w:val="28"/>
        </w:rPr>
        <w:t xml:space="preserve"> вищої категорії», присвоєння педагогічного звання «старший учитель»;</w:t>
      </w:r>
    </w:p>
    <w:p w:rsidR="00695589" w:rsidRPr="006B3834" w:rsidRDefault="00695589" w:rsidP="00695589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B3834">
        <w:rPr>
          <w:sz w:val="28"/>
          <w:szCs w:val="28"/>
        </w:rPr>
        <w:t>Бакшеєва О.А.., вчитель російської мови та літератури, - присвоєно  кваліфікаційну категорію «спеціалі</w:t>
      </w:r>
      <w:proofErr w:type="gramStart"/>
      <w:r w:rsidRPr="006B3834">
        <w:rPr>
          <w:sz w:val="28"/>
          <w:szCs w:val="28"/>
        </w:rPr>
        <w:t>ст</w:t>
      </w:r>
      <w:proofErr w:type="gramEnd"/>
      <w:r w:rsidRPr="006B3834">
        <w:rPr>
          <w:sz w:val="28"/>
          <w:szCs w:val="28"/>
        </w:rPr>
        <w:t xml:space="preserve"> вищої категорії»;</w:t>
      </w:r>
    </w:p>
    <w:p w:rsidR="00695589" w:rsidRPr="006B3834" w:rsidRDefault="00695589" w:rsidP="00695589">
      <w:pPr>
        <w:pStyle w:val="a4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B3834">
        <w:rPr>
          <w:sz w:val="28"/>
          <w:szCs w:val="28"/>
        </w:rPr>
        <w:t>Попій С.В., вчитель фізичної культури, - присвоєно  кваліфікаційну категорію «спеціалі</w:t>
      </w:r>
      <w:proofErr w:type="gramStart"/>
      <w:r w:rsidRPr="006B3834">
        <w:rPr>
          <w:sz w:val="28"/>
          <w:szCs w:val="28"/>
        </w:rPr>
        <w:t>ст</w:t>
      </w:r>
      <w:proofErr w:type="gramEnd"/>
      <w:r w:rsidRPr="006B3834">
        <w:rPr>
          <w:sz w:val="28"/>
          <w:szCs w:val="28"/>
        </w:rPr>
        <w:t xml:space="preserve"> вищої категорії»;</w:t>
      </w:r>
    </w:p>
    <w:p w:rsidR="00695589" w:rsidRPr="006B3834" w:rsidRDefault="00695589" w:rsidP="00695589">
      <w:pPr>
        <w:spacing w:line="360" w:lineRule="auto"/>
        <w:jc w:val="both"/>
        <w:rPr>
          <w:sz w:val="28"/>
          <w:szCs w:val="28"/>
          <w:lang w:val="uk-UA"/>
        </w:rPr>
      </w:pPr>
    </w:p>
    <w:p w:rsidR="00695589" w:rsidRPr="006B3834" w:rsidRDefault="00695589" w:rsidP="00695589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Результати атестації педагогічних кадрів 2014/2015 навчального року показали, що методична робота в школі виконала </w:t>
      </w:r>
      <w:proofErr w:type="gramStart"/>
      <w:r w:rsidRPr="006B3834">
        <w:rPr>
          <w:sz w:val="28"/>
          <w:szCs w:val="28"/>
        </w:rPr>
        <w:t>свою</w:t>
      </w:r>
      <w:proofErr w:type="gramEnd"/>
      <w:r w:rsidRPr="006B3834">
        <w:rPr>
          <w:sz w:val="28"/>
          <w:szCs w:val="28"/>
        </w:rPr>
        <w:t xml:space="preserve"> стимулюючу функцію.</w:t>
      </w:r>
    </w:p>
    <w:p w:rsidR="00695589" w:rsidRPr="006B3834" w:rsidRDefault="00695589" w:rsidP="00695589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6B3834">
        <w:rPr>
          <w:sz w:val="28"/>
          <w:szCs w:val="28"/>
        </w:rPr>
        <w:t xml:space="preserve">Протягом навчального року спостерігалась позитивна динаміка в мотивації педагогів школи до професійного зростання, до самоосвіти, що відбилося шляхом участі працівників у </w:t>
      </w:r>
      <w:proofErr w:type="gramStart"/>
      <w:r w:rsidRPr="006B3834">
        <w:rPr>
          <w:sz w:val="28"/>
          <w:szCs w:val="28"/>
        </w:rPr>
        <w:t>р</w:t>
      </w:r>
      <w:proofErr w:type="gramEnd"/>
      <w:r w:rsidRPr="006B3834">
        <w:rPr>
          <w:sz w:val="28"/>
          <w:szCs w:val="28"/>
        </w:rPr>
        <w:t>ізних заходах, спрямованих на підвищення педагогічної компетентності. 9 педагогів пройшли курси підвищення кваліфікації на базі КВНЗ «ХАНО» (планово), отримавши відповідні свідоцтва (Бикова Н.А., Великанова Н.А., Ашортіа</w:t>
      </w:r>
      <w:proofErr w:type="gramStart"/>
      <w:r w:rsidRPr="006B3834">
        <w:rPr>
          <w:sz w:val="28"/>
          <w:szCs w:val="28"/>
        </w:rPr>
        <w:t xml:space="preserve"> Є.</w:t>
      </w:r>
      <w:proofErr w:type="gramEnd"/>
      <w:r w:rsidRPr="006B3834">
        <w:rPr>
          <w:sz w:val="28"/>
          <w:szCs w:val="28"/>
        </w:rPr>
        <w:t xml:space="preserve">Д., Кікоть О.А., Попій С.В., Черкашина В.В., Дядик А.С., </w:t>
      </w:r>
      <w:r w:rsidRPr="006B3834">
        <w:rPr>
          <w:sz w:val="28"/>
          <w:szCs w:val="28"/>
        </w:rPr>
        <w:lastRenderedPageBreak/>
        <w:t xml:space="preserve">Савченко С.А., Алєєксєєва Н.В.). </w:t>
      </w:r>
    </w:p>
    <w:p w:rsidR="00695589" w:rsidRPr="006B3834" w:rsidRDefault="00695589" w:rsidP="00695589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6B3834">
        <w:rPr>
          <w:sz w:val="28"/>
          <w:szCs w:val="28"/>
        </w:rPr>
        <w:t>З</w:t>
      </w:r>
      <w:proofErr w:type="gramEnd"/>
      <w:r w:rsidRPr="006B3834">
        <w:rPr>
          <w:sz w:val="28"/>
          <w:szCs w:val="28"/>
        </w:rPr>
        <w:t xml:space="preserve"> питань дотримання трудового законодавства педагогічними працівниками, виконання нормативних документів Міністерства освіти і науки України адміністрація навчального закладу регулярно проводила виробничі наради, наради при директорі, оперативні методичні зустрічі, співбесіди з окремими вчителями.</w:t>
      </w:r>
    </w:p>
    <w:p w:rsidR="00695589" w:rsidRPr="006B3834" w:rsidRDefault="00695589" w:rsidP="00695589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 w:rsidRPr="006B3834">
        <w:rPr>
          <w:sz w:val="28"/>
          <w:szCs w:val="28"/>
        </w:rPr>
        <w:t>З</w:t>
      </w:r>
      <w:proofErr w:type="gramEnd"/>
      <w:r w:rsidRPr="006B3834">
        <w:rPr>
          <w:sz w:val="28"/>
          <w:szCs w:val="28"/>
        </w:rPr>
        <w:t xml:space="preserve"> метою формування високої педагогічної культури та завдяки систематичній праці всіх ланок шкільного самоврядування та адміністративного керівництва морально-психологічний клімат у педагогічному колективі позитивний, відносини доброзичливі.</w:t>
      </w:r>
    </w:p>
    <w:p w:rsidR="00695589" w:rsidRPr="006B3834" w:rsidRDefault="00695589" w:rsidP="00695589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B3834">
        <w:rPr>
          <w:color w:val="000000"/>
          <w:sz w:val="28"/>
          <w:szCs w:val="28"/>
          <w:lang w:val="uk-UA"/>
        </w:rPr>
        <w:tab/>
        <w:t xml:space="preserve">Аналіз забезпеченості навчальними програмами та методичною літературою показав, що навчальний заклад 100% забезпечений. </w:t>
      </w:r>
    </w:p>
    <w:p w:rsidR="00695589" w:rsidRPr="006B3834" w:rsidRDefault="00695589" w:rsidP="00695589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B3834">
        <w:rPr>
          <w:color w:val="000000"/>
          <w:sz w:val="28"/>
          <w:szCs w:val="28"/>
          <w:lang w:val="uk-UA"/>
        </w:rPr>
        <w:tab/>
        <w:t xml:space="preserve">У 2014/2015 навчальному році викладання профільного предмету – української мови та літератури здійснювала вчитель української мови та літератури Коротун А.В., «спеціаліст». Необхідно зазначити, що недостатній рівень підготовки вчителя впливає на стан викладання профільного предмету. </w:t>
      </w:r>
    </w:p>
    <w:p w:rsidR="00695589" w:rsidRPr="006B3834" w:rsidRDefault="00695589" w:rsidP="00695589">
      <w:pPr>
        <w:shd w:val="clear" w:color="auto" w:fill="FFFFFF"/>
        <w:spacing w:line="360" w:lineRule="auto"/>
        <w:contextualSpacing/>
        <w:jc w:val="both"/>
        <w:rPr>
          <w:color w:val="000000"/>
          <w:sz w:val="28"/>
          <w:szCs w:val="28"/>
          <w:lang w:val="uk-UA"/>
        </w:rPr>
      </w:pPr>
      <w:r w:rsidRPr="006B3834">
        <w:rPr>
          <w:color w:val="000000"/>
          <w:sz w:val="28"/>
          <w:szCs w:val="28"/>
          <w:lang w:val="uk-UA"/>
        </w:rPr>
        <w:tab/>
        <w:t>Результати роботи закладу щодо реалізації шкільної науково-методичної теми узагальнені наказом «Про підсумки методичної роботи у 2014/2015 навчальному році» та обговорені на засіданні педагогічної ради, шкільних методичних об’єднань.</w:t>
      </w:r>
    </w:p>
    <w:p w:rsidR="00695589" w:rsidRPr="006B3834" w:rsidRDefault="00695589" w:rsidP="00695589">
      <w:pPr>
        <w:shd w:val="clear" w:color="auto" w:fill="FFFFFF"/>
        <w:contextualSpacing/>
        <w:jc w:val="both"/>
        <w:rPr>
          <w:color w:val="000000"/>
          <w:sz w:val="28"/>
          <w:szCs w:val="28"/>
          <w:lang w:val="uk-UA"/>
        </w:rPr>
      </w:pPr>
    </w:p>
    <w:p w:rsidR="00695589" w:rsidRDefault="00695589" w:rsidP="00695589">
      <w:pPr>
        <w:pStyle w:val="a4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зв’язку з вищевикладеним</w:t>
      </w:r>
    </w:p>
    <w:p w:rsidR="00695589" w:rsidRDefault="00695589" w:rsidP="00695589">
      <w:pPr>
        <w:spacing w:line="360" w:lineRule="auto"/>
        <w:ind w:left="360"/>
        <w:contextualSpacing/>
        <w:rPr>
          <w:sz w:val="28"/>
          <w:szCs w:val="28"/>
          <w:lang w:val="uk-UA"/>
        </w:rPr>
      </w:pPr>
    </w:p>
    <w:p w:rsidR="00695589" w:rsidRDefault="00695589" w:rsidP="00695589">
      <w:pPr>
        <w:spacing w:line="360" w:lineRule="auto"/>
        <w:ind w:left="360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95589" w:rsidRDefault="00695589" w:rsidP="00695589">
      <w:pPr>
        <w:spacing w:line="360" w:lineRule="auto"/>
        <w:ind w:left="360"/>
        <w:contextualSpacing/>
        <w:rPr>
          <w:sz w:val="28"/>
          <w:szCs w:val="28"/>
          <w:lang w:val="uk-UA"/>
        </w:rPr>
      </w:pPr>
    </w:p>
    <w:p w:rsidR="00695589" w:rsidRDefault="00695589" w:rsidP="00695589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С.А., заступнику директора з навчально-виховної роботи:</w:t>
      </w:r>
    </w:p>
    <w:p w:rsidR="00695589" w:rsidRDefault="00695589" w:rsidP="00695589">
      <w:pPr>
        <w:numPr>
          <w:ilvl w:val="1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Забезпечити інформування педагогічних працівників з проблем освіти, педагогіки, психології, методології й теоретичних основ відповідної галузі науки.</w:t>
      </w:r>
    </w:p>
    <w:p w:rsidR="00695589" w:rsidRDefault="00695589" w:rsidP="00695589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2015/2016н. р.</w:t>
      </w:r>
    </w:p>
    <w:p w:rsidR="00695589" w:rsidRDefault="00695589" w:rsidP="00695589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</w:p>
    <w:p w:rsidR="00695589" w:rsidRDefault="00695589" w:rsidP="00695589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</w:p>
    <w:p w:rsidR="00695589" w:rsidRDefault="00695589" w:rsidP="00695589">
      <w:pPr>
        <w:numPr>
          <w:ilvl w:val="1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Систематично працювати над підвищенням рівня методичної роботи в школі.</w:t>
      </w:r>
    </w:p>
    <w:p w:rsidR="00695589" w:rsidRDefault="00695589" w:rsidP="00695589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2015/2016 н. р.</w:t>
      </w:r>
    </w:p>
    <w:p w:rsidR="00695589" w:rsidRDefault="00695589" w:rsidP="00695589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 Посилити контроль за позакласною роботою вчителів з обдарованими дітьми.</w:t>
      </w:r>
    </w:p>
    <w:p w:rsidR="00695589" w:rsidRDefault="00695589" w:rsidP="00695589">
      <w:pPr>
        <w:spacing w:line="360" w:lineRule="auto"/>
        <w:ind w:left="6024" w:firstLine="34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 2015/2016 н. р.</w:t>
      </w:r>
    </w:p>
    <w:p w:rsidR="00695589" w:rsidRDefault="00695589" w:rsidP="00695589">
      <w:pPr>
        <w:numPr>
          <w:ilvl w:val="0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шкільних методичних об’єднань:</w:t>
      </w:r>
    </w:p>
    <w:p w:rsidR="00695589" w:rsidRDefault="00695589" w:rsidP="00695589">
      <w:pPr>
        <w:numPr>
          <w:ilvl w:val="1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Контролювати підготовку робіт учителів до участі в Ярмарку педагогічних ідей і технологій.</w:t>
      </w:r>
    </w:p>
    <w:p w:rsidR="00695589" w:rsidRDefault="00695589" w:rsidP="00695589">
      <w:pPr>
        <w:numPr>
          <w:ilvl w:val="8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До 01.12.2015</w:t>
      </w:r>
    </w:p>
    <w:p w:rsidR="00695589" w:rsidRDefault="00695589" w:rsidP="00695589">
      <w:pPr>
        <w:numPr>
          <w:ilvl w:val="1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Працювати над поповненням навчальних кабінетів методичною літературою.</w:t>
      </w:r>
    </w:p>
    <w:p w:rsidR="00695589" w:rsidRDefault="00695589" w:rsidP="00695589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Упродовж  2015/2016 н. р.</w:t>
      </w:r>
    </w:p>
    <w:p w:rsidR="00695589" w:rsidRDefault="00695589" w:rsidP="00695589">
      <w:pPr>
        <w:spacing w:line="360" w:lineRule="auto"/>
        <w:ind w:left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Педагогічним працівникам школи:</w:t>
      </w:r>
    </w:p>
    <w:p w:rsidR="00695589" w:rsidRDefault="00695589" w:rsidP="00695589">
      <w:pPr>
        <w:numPr>
          <w:ilvl w:val="1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Працювати над підвищенням рівня самоосвіти.</w:t>
      </w:r>
    </w:p>
    <w:p w:rsidR="00695589" w:rsidRDefault="00695589" w:rsidP="00695589">
      <w:pPr>
        <w:numPr>
          <w:ilvl w:val="5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Постійно</w:t>
      </w:r>
    </w:p>
    <w:p w:rsidR="00695589" w:rsidRDefault="00695589" w:rsidP="00695589">
      <w:pPr>
        <w:numPr>
          <w:ilvl w:val="1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Спланувати серію відкритих уроків, позакласних заходів на І півріччя 2015/2016 навчального року.</w:t>
      </w:r>
    </w:p>
    <w:p w:rsidR="00695589" w:rsidRDefault="00695589" w:rsidP="00695589">
      <w:pPr>
        <w:numPr>
          <w:ilvl w:val="8"/>
          <w:numId w:val="4"/>
        </w:num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До 01.09.2015</w:t>
      </w:r>
    </w:p>
    <w:p w:rsidR="00695589" w:rsidRDefault="00695589" w:rsidP="0069558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695589" w:rsidRDefault="00695589" w:rsidP="00695589">
      <w:pPr>
        <w:spacing w:line="360" w:lineRule="auto"/>
        <w:rPr>
          <w:sz w:val="28"/>
          <w:szCs w:val="28"/>
          <w:lang w:val="uk-UA"/>
        </w:rPr>
      </w:pPr>
    </w:p>
    <w:p w:rsidR="00695589" w:rsidRDefault="00695589" w:rsidP="00695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695589" w:rsidRDefault="00695589" w:rsidP="00695589">
      <w:pPr>
        <w:rPr>
          <w:sz w:val="28"/>
          <w:szCs w:val="28"/>
          <w:lang w:val="uk-UA"/>
        </w:rPr>
      </w:pPr>
    </w:p>
    <w:p w:rsidR="00695589" w:rsidRDefault="00695589" w:rsidP="006955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695589" w:rsidRDefault="00695589" w:rsidP="00695589">
      <w:pPr>
        <w:widowControl/>
        <w:autoSpaceDE/>
        <w:autoSpaceDN/>
        <w:adjustRightInd/>
        <w:rPr>
          <w:sz w:val="28"/>
          <w:szCs w:val="28"/>
          <w:lang w:val="uk-UA"/>
        </w:rPr>
        <w:sectPr w:rsidR="00695589" w:rsidSect="00695589">
          <w:pgSz w:w="11906" w:h="16838"/>
          <w:pgMar w:top="454" w:right="851" w:bottom="142" w:left="1134" w:header="709" w:footer="709" w:gutter="0"/>
          <w:cols w:space="720"/>
        </w:sectPr>
      </w:pP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Дядик А.С.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Савченко С.А.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Кікоть О.А.</w:t>
      </w:r>
      <w:r>
        <w:rPr>
          <w:sz w:val="24"/>
          <w:szCs w:val="24"/>
          <w:lang w:val="uk-UA"/>
        </w:rPr>
        <w:tab/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Петушкова Н.В.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Черкашина В.В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Стегура І.І.</w:t>
      </w:r>
      <w:r>
        <w:rPr>
          <w:sz w:val="24"/>
          <w:szCs w:val="24"/>
          <w:lang w:val="uk-UA"/>
        </w:rPr>
        <w:br/>
        <w:t>Золотухіна О.І.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Сиротенко Т.Є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Стась Л.М.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Ясінська І.В.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Ращупкіна К.Ю..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Бикова Н.А. 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Ашортіа Є.Д.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Алексєєва Н.В.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Діденко А.С.</w:t>
      </w:r>
    </w:p>
    <w:p w:rsidR="00695589" w:rsidRDefault="00695589" w:rsidP="0069558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Бакшеєва О.А.</w:t>
      </w:r>
    </w:p>
    <w:p w:rsidR="00695589" w:rsidRPr="00695589" w:rsidRDefault="00695589" w:rsidP="00695589">
      <w:pPr>
        <w:rPr>
          <w:sz w:val="24"/>
          <w:szCs w:val="24"/>
          <w:lang w:val="uk-UA"/>
        </w:rPr>
        <w:sectPr w:rsidR="00695589" w:rsidRPr="00695589">
          <w:type w:val="continuous"/>
          <w:pgSz w:w="11906" w:h="16838"/>
          <w:pgMar w:top="454" w:right="851" w:bottom="454" w:left="1134" w:header="709" w:footer="709" w:gutter="0"/>
          <w:cols w:num="3" w:space="708"/>
        </w:sectPr>
      </w:pPr>
      <w:r>
        <w:rPr>
          <w:sz w:val="24"/>
          <w:szCs w:val="24"/>
          <w:lang w:val="uk-UA"/>
        </w:rPr>
        <w:t xml:space="preserve">  Казакова М.О.</w:t>
      </w:r>
    </w:p>
    <w:p w:rsidR="00695589" w:rsidRDefault="00695589" w:rsidP="00695589">
      <w:pPr>
        <w:rPr>
          <w:lang w:val="uk-UA"/>
        </w:rPr>
      </w:pPr>
    </w:p>
    <w:p w:rsidR="00134278" w:rsidRDefault="00134278"/>
    <w:sectPr w:rsidR="00134278" w:rsidSect="0013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540"/>
    <w:multiLevelType w:val="hybridMultilevel"/>
    <w:tmpl w:val="278E0080"/>
    <w:lvl w:ilvl="0" w:tplc="D0726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B699B"/>
    <w:multiLevelType w:val="multilevel"/>
    <w:tmpl w:val="62E2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BB13A0"/>
    <w:multiLevelType w:val="hybridMultilevel"/>
    <w:tmpl w:val="17D6E550"/>
    <w:lvl w:ilvl="0" w:tplc="D0726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E75CF"/>
    <w:multiLevelType w:val="hybridMultilevel"/>
    <w:tmpl w:val="B81444D6"/>
    <w:lvl w:ilvl="0" w:tplc="2B000C4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AE5815"/>
    <w:multiLevelType w:val="hybridMultilevel"/>
    <w:tmpl w:val="A6386470"/>
    <w:lvl w:ilvl="0" w:tplc="BB32F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9A0B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E09F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06E9B3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6A6F8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407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83E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5A6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809B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589"/>
    <w:rsid w:val="00134278"/>
    <w:rsid w:val="0069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589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95589"/>
    <w:pPr>
      <w:ind w:left="720"/>
      <w:contextualSpacing/>
    </w:pPr>
  </w:style>
  <w:style w:type="table" w:styleId="a5">
    <w:name w:val="Table Grid"/>
    <w:basedOn w:val="a1"/>
    <w:uiPriority w:val="59"/>
    <w:rsid w:val="00695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955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2988</Words>
  <Characters>17035</Characters>
  <Application>Microsoft Office Word</Application>
  <DocSecurity>0</DocSecurity>
  <Lines>141</Lines>
  <Paragraphs>39</Paragraphs>
  <ScaleCrop>false</ScaleCrop>
  <Company>Управлiння освiти Харкiвськоi мiськоi ради</Company>
  <LinksUpToDate>false</LinksUpToDate>
  <CharactersWithSpaces>19984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2015-06-26T14:09:00Z</dcterms:created>
  <dcterms:modified xsi:type="dcterms:W3CDTF">2015-06-26T14:16:00Z</dcterms:modified>
</cp:coreProperties>
</file>