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4" w:rsidRDefault="00525E04" w:rsidP="00525E04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525E04" w:rsidRPr="00C20C9A" w:rsidTr="00710835">
        <w:tc>
          <w:tcPr>
            <w:tcW w:w="1135" w:type="dxa"/>
          </w:tcPr>
          <w:p w:rsidR="00525E04" w:rsidRPr="00C20C9A" w:rsidRDefault="00525E04" w:rsidP="00710835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5" o:title=""/>
                </v:shape>
                <o:OLEObject Type="Embed" ProgID="ShapewareVISIO20" ShapeID="_x0000_i1025" DrawAspect="Content" ObjectID="_1640776394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525E04" w:rsidRPr="00C20C9A" w:rsidTr="00710835">
              <w:tc>
                <w:tcPr>
                  <w:tcW w:w="7991" w:type="dxa"/>
                </w:tcPr>
                <w:p w:rsidR="00525E04" w:rsidRPr="00C20C9A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525E04" w:rsidRPr="00C20C9A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525E04" w:rsidRPr="00C20C9A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525E04" w:rsidRPr="00C20C9A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525E04" w:rsidRPr="00C20C9A" w:rsidRDefault="00525E04" w:rsidP="00710835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525E04" w:rsidRPr="00FB60B1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525E04" w:rsidRPr="00C20C9A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525E04" w:rsidRPr="00C7408E" w:rsidRDefault="00525E04" w:rsidP="0071083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525E04" w:rsidRPr="00C20C9A" w:rsidRDefault="00525E04" w:rsidP="007108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525E04" w:rsidRPr="00C20C9A" w:rsidRDefault="00525E04" w:rsidP="0071083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E04" w:rsidRPr="00C20C9A" w:rsidTr="00710835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5E04" w:rsidRPr="00C20C9A" w:rsidRDefault="00525E04" w:rsidP="00710835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525E04" w:rsidRPr="00525E04" w:rsidRDefault="00525E04" w:rsidP="00525E0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25E04" w:rsidRPr="00236258" w:rsidRDefault="00525E04" w:rsidP="00525E04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236258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20</w:t>
      </w:r>
      <w:r w:rsidRPr="00236258">
        <w:rPr>
          <w:sz w:val="28"/>
          <w:szCs w:val="28"/>
          <w:lang w:val="uk-UA"/>
        </w:rPr>
        <w:t xml:space="preserve">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01</w:t>
      </w:r>
    </w:p>
    <w:p w:rsidR="00525E04" w:rsidRDefault="00525E04" w:rsidP="00525E04">
      <w:pPr>
        <w:rPr>
          <w:sz w:val="28"/>
          <w:szCs w:val="28"/>
          <w:lang w:val="uk-UA"/>
        </w:rPr>
      </w:pPr>
    </w:p>
    <w:p w:rsidR="00525E04" w:rsidRDefault="00525E04" w:rsidP="00525E04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525E04" w:rsidRDefault="00525E04" w:rsidP="00525E04">
      <w:pPr>
        <w:spacing w:line="360" w:lineRule="auto"/>
        <w:jc w:val="both"/>
        <w:rPr>
          <w:sz w:val="28"/>
          <w:szCs w:val="28"/>
          <w:lang w:val="uk-UA"/>
        </w:rPr>
      </w:pPr>
    </w:p>
    <w:p w:rsidR="00525E04" w:rsidRPr="00166F9C" w:rsidRDefault="00525E04" w:rsidP="00525E04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 постанови Кабінету Міністрів України від 04.09.2013 № 706 «Питання запобігання та виявлення корупції»,</w:t>
      </w:r>
      <w:r w:rsidRPr="00E71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proofErr w:type="spellStart"/>
      <w:r>
        <w:rPr>
          <w:sz w:val="28"/>
          <w:szCs w:val="28"/>
          <w:lang w:val="uk-UA"/>
        </w:rPr>
        <w:t>Харківчської</w:t>
      </w:r>
      <w:proofErr w:type="spellEnd"/>
      <w:r>
        <w:rPr>
          <w:sz w:val="28"/>
          <w:szCs w:val="28"/>
          <w:lang w:val="uk-UA"/>
        </w:rPr>
        <w:t xml:space="preserve"> міської ради від 24.12.2019 №273 «</w:t>
      </w: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виконання обов’язків уповноваженої особи з питань запобігання та виявлення корупції</w:t>
      </w:r>
      <w:bookmarkEnd w:id="0"/>
      <w:r>
        <w:rPr>
          <w:sz w:val="28"/>
          <w:szCs w:val="28"/>
          <w:lang w:val="uk-UA"/>
        </w:rPr>
        <w:t xml:space="preserve">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525E04" w:rsidRDefault="00525E04" w:rsidP="00525E04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525E04" w:rsidRPr="00166F9C" w:rsidRDefault="00525E04" w:rsidP="00525E04">
      <w:pPr>
        <w:pStyle w:val="a3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525E04" w:rsidRPr="00AA7FE1" w:rsidRDefault="00525E04" w:rsidP="00525E04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</w:p>
    <w:p w:rsidR="00525E04" w:rsidRPr="00166F9C" w:rsidRDefault="00525E04" w:rsidP="00525E04">
      <w:pPr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заступникам директора </w:t>
      </w:r>
      <w:r w:rsidRPr="00166F9C">
        <w:rPr>
          <w:sz w:val="28"/>
          <w:szCs w:val="28"/>
          <w:lang w:val="uk-UA"/>
        </w:rPr>
        <w:t>:</w:t>
      </w:r>
    </w:p>
    <w:p w:rsidR="00525E04" w:rsidRPr="009F14C4" w:rsidRDefault="00525E04" w:rsidP="00525E04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з основними положеннями системи запобігання і протидії корупції </w:t>
      </w:r>
    </w:p>
    <w:p w:rsidR="00525E04" w:rsidRPr="00E36ADA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15.01.2020</w:t>
      </w:r>
    </w:p>
    <w:p w:rsidR="00525E04" w:rsidRDefault="00525E04" w:rsidP="00525E04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525E04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Pr="00166F9C" w:rsidRDefault="00525E04" w:rsidP="00525E04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525E04" w:rsidRPr="003E521F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Pr="00166F9C" w:rsidRDefault="00525E04" w:rsidP="00525E04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525E04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Pr="003E521F" w:rsidRDefault="00525E04" w:rsidP="00525E0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 закладу освіти:</w:t>
      </w:r>
    </w:p>
    <w:p w:rsidR="00525E04" w:rsidRPr="00166F9C" w:rsidRDefault="00525E04" w:rsidP="00525E04">
      <w:pPr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525E04" w:rsidRPr="00166F9C" w:rsidRDefault="00525E04" w:rsidP="00525E04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525E04" w:rsidRPr="003E521F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Pr="00166F9C" w:rsidRDefault="00525E04" w:rsidP="00525E04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525E04" w:rsidRPr="003E521F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Pr="00166F9C" w:rsidRDefault="00525E04" w:rsidP="00525E04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525E04" w:rsidRPr="003E521F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Default="00525E04" w:rsidP="00525E04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завідуючий господарством, оприлюднювати на сайті  закладу освіти та інформаційних стендах дані про надходження та витрати позабюджетних коштів.</w:t>
      </w:r>
    </w:p>
    <w:p w:rsidR="00525E04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525E04" w:rsidRDefault="00525E04" w:rsidP="00525E04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класів, проводити відповідну роз’яснювальну роботу серед батьківської громадськості щодо заборони примусового стягнення коштів з них у вигляді благодійних внесків.</w:t>
      </w:r>
    </w:p>
    <w:p w:rsidR="00525E04" w:rsidRDefault="00525E04" w:rsidP="00525E04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25E04" w:rsidRPr="00236258" w:rsidRDefault="00525E04" w:rsidP="00525E0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525E04" w:rsidRDefault="00525E04" w:rsidP="00525E04">
      <w:pPr>
        <w:rPr>
          <w:sz w:val="28"/>
          <w:szCs w:val="28"/>
          <w:lang w:val="uk-UA"/>
        </w:rPr>
      </w:pPr>
    </w:p>
    <w:p w:rsidR="00525E04" w:rsidRPr="00236258" w:rsidRDefault="00525E04" w:rsidP="00525E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25E04" w:rsidRPr="00236258" w:rsidRDefault="00525E04" w:rsidP="00525E04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525E04" w:rsidRDefault="00525E04" w:rsidP="00525E04">
      <w:pPr>
        <w:rPr>
          <w:lang w:val="uk-UA"/>
        </w:rPr>
        <w:sectPr w:rsidR="00525E04" w:rsidSect="00EC5D46"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</w:p>
    <w:p w:rsidR="00525E04" w:rsidRPr="005F2BF7" w:rsidRDefault="00525E04" w:rsidP="00525E04">
      <w:pPr>
        <w:rPr>
          <w:lang w:val="uk-UA"/>
        </w:rPr>
      </w:pPr>
      <w:r w:rsidRPr="005F2BF7">
        <w:rPr>
          <w:lang w:val="uk-UA"/>
        </w:rPr>
        <w:lastRenderedPageBreak/>
        <w:t>Савченко С.А.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Дядик</w:t>
      </w:r>
      <w:proofErr w:type="spellEnd"/>
      <w:r w:rsidRPr="005F2BF7">
        <w:rPr>
          <w:lang w:val="uk-UA"/>
        </w:rPr>
        <w:t xml:space="preserve"> А.С.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Одокієнко</w:t>
      </w:r>
      <w:proofErr w:type="spellEnd"/>
      <w:r w:rsidRPr="005F2BF7">
        <w:rPr>
          <w:lang w:val="uk-UA"/>
        </w:rPr>
        <w:t xml:space="preserve"> І.Є.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Стегура</w:t>
      </w:r>
      <w:proofErr w:type="spellEnd"/>
      <w:r w:rsidRPr="005F2BF7">
        <w:rPr>
          <w:lang w:val="uk-UA"/>
        </w:rPr>
        <w:t xml:space="preserve"> І.І.</w:t>
      </w:r>
    </w:p>
    <w:p w:rsidR="00525E04" w:rsidRPr="005F2BF7" w:rsidRDefault="00525E04" w:rsidP="00525E04">
      <w:pPr>
        <w:rPr>
          <w:lang w:val="uk-UA"/>
        </w:rPr>
      </w:pPr>
      <w:r>
        <w:rPr>
          <w:lang w:val="uk-UA"/>
        </w:rPr>
        <w:t>Федюк Н.П.</w:t>
      </w:r>
      <w:r w:rsidRPr="005F2BF7">
        <w:rPr>
          <w:lang w:val="uk-UA"/>
        </w:rPr>
        <w:t>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Черкашина</w:t>
      </w:r>
      <w:proofErr w:type="spellEnd"/>
      <w:r w:rsidRPr="005F2BF7">
        <w:rPr>
          <w:lang w:val="uk-UA"/>
        </w:rPr>
        <w:t xml:space="preserve"> В.В.</w:t>
      </w:r>
    </w:p>
    <w:p w:rsidR="00525E04" w:rsidRPr="005F2BF7" w:rsidRDefault="00525E04" w:rsidP="00525E04">
      <w:pPr>
        <w:rPr>
          <w:lang w:val="uk-UA"/>
        </w:rPr>
      </w:pPr>
      <w:proofErr w:type="spellStart"/>
      <w:r>
        <w:rPr>
          <w:lang w:val="uk-UA"/>
        </w:rPr>
        <w:lastRenderedPageBreak/>
        <w:t>Кнігніцька</w:t>
      </w:r>
      <w:proofErr w:type="spellEnd"/>
      <w:r>
        <w:rPr>
          <w:lang w:val="uk-UA"/>
        </w:rPr>
        <w:t xml:space="preserve"> Ю.В.</w:t>
      </w:r>
    </w:p>
    <w:p w:rsidR="00525E04" w:rsidRPr="005F2BF7" w:rsidRDefault="00525E04" w:rsidP="00525E04">
      <w:pPr>
        <w:rPr>
          <w:lang w:val="uk-UA"/>
        </w:rPr>
      </w:pPr>
      <w:r>
        <w:rPr>
          <w:lang w:val="uk-UA"/>
        </w:rPr>
        <w:t>Міщенко Н.О.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Кікоть</w:t>
      </w:r>
      <w:proofErr w:type="spellEnd"/>
      <w:r w:rsidRPr="005F2BF7">
        <w:rPr>
          <w:lang w:val="uk-UA"/>
        </w:rPr>
        <w:t xml:space="preserve"> О.А.</w:t>
      </w:r>
    </w:p>
    <w:p w:rsidR="00525E04" w:rsidRPr="005F2BF7" w:rsidRDefault="00525E04" w:rsidP="00525E04">
      <w:pPr>
        <w:rPr>
          <w:lang w:val="uk-UA"/>
        </w:rPr>
      </w:pPr>
      <w:r>
        <w:rPr>
          <w:lang w:val="uk-UA"/>
        </w:rPr>
        <w:t>Алексєєва Н.В.</w:t>
      </w:r>
    </w:p>
    <w:p w:rsidR="00525E04" w:rsidRPr="005F2BF7" w:rsidRDefault="00525E04" w:rsidP="00525E04">
      <w:pPr>
        <w:rPr>
          <w:lang w:val="uk-UA"/>
        </w:rPr>
      </w:pPr>
      <w:proofErr w:type="spellStart"/>
      <w:r>
        <w:rPr>
          <w:lang w:val="uk-UA"/>
        </w:rPr>
        <w:t>Шерстова</w:t>
      </w:r>
      <w:proofErr w:type="spellEnd"/>
      <w:r>
        <w:rPr>
          <w:lang w:val="uk-UA"/>
        </w:rPr>
        <w:t xml:space="preserve"> К.І.</w:t>
      </w:r>
    </w:p>
    <w:p w:rsidR="00525E04" w:rsidRPr="005F2BF7" w:rsidRDefault="00525E04" w:rsidP="00525E04">
      <w:pPr>
        <w:rPr>
          <w:lang w:val="uk-UA"/>
        </w:rPr>
      </w:pPr>
      <w:r w:rsidRPr="005F2BF7">
        <w:rPr>
          <w:lang w:val="uk-UA"/>
        </w:rPr>
        <w:t>Малишева Т.О.</w:t>
      </w:r>
    </w:p>
    <w:p w:rsidR="00525E04" w:rsidRPr="005F2BF7" w:rsidRDefault="00525E04" w:rsidP="00525E04">
      <w:pPr>
        <w:rPr>
          <w:lang w:val="uk-UA"/>
        </w:rPr>
      </w:pPr>
      <w:proofErr w:type="spellStart"/>
      <w:r>
        <w:rPr>
          <w:lang w:val="uk-UA"/>
        </w:rPr>
        <w:lastRenderedPageBreak/>
        <w:t>Астаніна</w:t>
      </w:r>
      <w:proofErr w:type="spellEnd"/>
      <w:r w:rsidRPr="005F2BF7">
        <w:rPr>
          <w:lang w:val="uk-UA"/>
        </w:rPr>
        <w:t xml:space="preserve"> А.В.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Петушкова</w:t>
      </w:r>
      <w:proofErr w:type="spellEnd"/>
      <w:r w:rsidRPr="005F2BF7">
        <w:rPr>
          <w:lang w:val="uk-UA"/>
        </w:rPr>
        <w:t xml:space="preserve"> Н.В.</w:t>
      </w:r>
    </w:p>
    <w:p w:rsidR="00525E04" w:rsidRPr="005F2BF7" w:rsidRDefault="00525E04" w:rsidP="00525E04">
      <w:pPr>
        <w:rPr>
          <w:lang w:val="uk-UA"/>
        </w:rPr>
      </w:pPr>
      <w:proofErr w:type="spellStart"/>
      <w:r w:rsidRPr="005F2BF7">
        <w:rPr>
          <w:lang w:val="uk-UA"/>
        </w:rPr>
        <w:t>Бакшеєва</w:t>
      </w:r>
      <w:proofErr w:type="spellEnd"/>
      <w:r w:rsidRPr="005F2BF7">
        <w:rPr>
          <w:lang w:val="uk-UA"/>
        </w:rPr>
        <w:t xml:space="preserve"> О.А.</w:t>
      </w:r>
    </w:p>
    <w:p w:rsidR="00525E04" w:rsidRPr="005F2BF7" w:rsidRDefault="00525E04" w:rsidP="00525E04">
      <w:pPr>
        <w:rPr>
          <w:lang w:val="uk-UA"/>
        </w:rPr>
      </w:pPr>
      <w:proofErr w:type="spellStart"/>
      <w:r>
        <w:rPr>
          <w:lang w:val="uk-UA"/>
        </w:rPr>
        <w:t>Майченко</w:t>
      </w:r>
      <w:proofErr w:type="spellEnd"/>
      <w:r>
        <w:rPr>
          <w:lang w:val="uk-UA"/>
        </w:rPr>
        <w:t xml:space="preserve"> О.Ю.</w:t>
      </w:r>
    </w:p>
    <w:p w:rsidR="00525E04" w:rsidRDefault="00525E04" w:rsidP="00525E04">
      <w:pPr>
        <w:rPr>
          <w:lang w:val="uk-UA"/>
        </w:rPr>
      </w:pPr>
      <w:r w:rsidRPr="005F2BF7">
        <w:rPr>
          <w:lang w:val="uk-UA"/>
        </w:rPr>
        <w:t>Бикова Н.А.</w:t>
      </w:r>
    </w:p>
    <w:p w:rsidR="00525E04" w:rsidRPr="00F44C91" w:rsidRDefault="00525E04" w:rsidP="00525E04">
      <w:pPr>
        <w:rPr>
          <w:lang w:val="uk-UA"/>
        </w:rPr>
        <w:sectPr w:rsidR="00525E04" w:rsidRPr="00F44C91" w:rsidSect="005F2BF7">
          <w:type w:val="continuous"/>
          <w:pgSz w:w="11906" w:h="16838"/>
          <w:pgMar w:top="340" w:right="851" w:bottom="397" w:left="1276" w:header="709" w:footer="709" w:gutter="0"/>
          <w:cols w:num="3" w:space="708"/>
          <w:titlePg/>
          <w:docGrid w:linePitch="360"/>
        </w:sectPr>
      </w:pPr>
      <w:proofErr w:type="spellStart"/>
      <w:r>
        <w:rPr>
          <w:lang w:val="uk-UA"/>
        </w:rPr>
        <w:t>Судаков</w:t>
      </w:r>
      <w:proofErr w:type="spellEnd"/>
      <w:r>
        <w:rPr>
          <w:lang w:val="uk-UA"/>
        </w:rPr>
        <w:t xml:space="preserve"> Д.О.</w:t>
      </w:r>
    </w:p>
    <w:p w:rsidR="001F05E5" w:rsidRPr="00525E04" w:rsidRDefault="001F05E5">
      <w:pPr>
        <w:rPr>
          <w:lang w:val="uk-UA"/>
        </w:rPr>
      </w:pPr>
    </w:p>
    <w:sectPr w:rsidR="001F05E5" w:rsidRPr="00525E04" w:rsidSect="0016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35" w:hanging="1200"/>
      </w:pPr>
    </w:lvl>
    <w:lvl w:ilvl="2">
      <w:start w:val="1"/>
      <w:numFmt w:val="decimal"/>
      <w:isLgl/>
      <w:lvlText w:val="%1.%2.%3."/>
      <w:lvlJc w:val="left"/>
      <w:pPr>
        <w:ind w:left="2902" w:hanging="1200"/>
      </w:pPr>
    </w:lvl>
    <w:lvl w:ilvl="3">
      <w:start w:val="1"/>
      <w:numFmt w:val="decimal"/>
      <w:isLgl/>
      <w:lvlText w:val="%1.%2.%3.%4."/>
      <w:lvlJc w:val="left"/>
      <w:pPr>
        <w:ind w:left="1768" w:hanging="1200"/>
      </w:pPr>
    </w:lvl>
    <w:lvl w:ilvl="4">
      <w:start w:val="1"/>
      <w:numFmt w:val="decimal"/>
      <w:isLgl/>
      <w:lvlText w:val="%1.%2.%3.%4.%5."/>
      <w:lvlJc w:val="left"/>
      <w:pPr>
        <w:ind w:left="1768" w:hanging="120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25E04"/>
    <w:rsid w:val="001F05E5"/>
    <w:rsid w:val="0052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E04"/>
    <w:pPr>
      <w:spacing w:before="150" w:after="225"/>
    </w:pPr>
  </w:style>
  <w:style w:type="paragraph" w:styleId="a4">
    <w:name w:val="Balloon Text"/>
    <w:basedOn w:val="a"/>
    <w:link w:val="a5"/>
    <w:uiPriority w:val="99"/>
    <w:semiHidden/>
    <w:unhideWhenUsed/>
    <w:rsid w:val="00525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2476</Characters>
  <Application>Microsoft Office Word</Application>
  <DocSecurity>0</DocSecurity>
  <Lines>20</Lines>
  <Paragraphs>5</Paragraphs>
  <ScaleCrop>false</ScaleCrop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2020-01-17T12:23:00Z</dcterms:created>
  <dcterms:modified xsi:type="dcterms:W3CDTF">2020-01-17T12:27:00Z</dcterms:modified>
</cp:coreProperties>
</file>