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221AA2" w:rsidRPr="00A469FC" w:rsidTr="00B55D4F">
        <w:tc>
          <w:tcPr>
            <w:tcW w:w="568" w:type="dxa"/>
            <w:tcBorders>
              <w:bottom w:val="thickThinSmallGap" w:sz="24" w:space="0" w:color="auto"/>
            </w:tcBorders>
          </w:tcPr>
          <w:p w:rsidR="00221AA2" w:rsidRPr="00A469FC" w:rsidRDefault="00221AA2" w:rsidP="00B55D4F">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221AA2" w:rsidRPr="005A3836" w:rsidTr="00B55D4F">
              <w:tc>
                <w:tcPr>
                  <w:tcW w:w="4145" w:type="dxa"/>
                </w:tcPr>
                <w:p w:rsidR="00221AA2" w:rsidRDefault="00221AA2" w:rsidP="00B55D4F">
                  <w:pPr>
                    <w:jc w:val="center"/>
                    <w:rPr>
                      <w:rFonts w:eastAsia="Calibri"/>
                      <w:b/>
                      <w:lang w:val="uk-UA"/>
                    </w:rPr>
                  </w:pPr>
                </w:p>
                <w:p w:rsidR="00221AA2" w:rsidRDefault="00221AA2" w:rsidP="00B55D4F">
                  <w:pPr>
                    <w:jc w:val="center"/>
                    <w:rPr>
                      <w:rFonts w:eastAsia="Calibri"/>
                      <w:b/>
                      <w:lang w:val="uk-UA"/>
                    </w:rPr>
                  </w:pPr>
                  <w:r>
                    <w:rPr>
                      <w:rFonts w:eastAsia="Calibri"/>
                      <w:b/>
                      <w:sz w:val="22"/>
                      <w:szCs w:val="22"/>
                      <w:lang w:val="uk-UA"/>
                    </w:rPr>
                    <w:t xml:space="preserve">ХАРКІВСЬКА </w:t>
                  </w:r>
                </w:p>
                <w:p w:rsidR="00221AA2" w:rsidRDefault="00221AA2" w:rsidP="00B55D4F">
                  <w:pPr>
                    <w:jc w:val="center"/>
                    <w:rPr>
                      <w:rFonts w:eastAsia="Calibri"/>
                      <w:b/>
                      <w:lang w:val="uk-UA"/>
                    </w:rPr>
                  </w:pPr>
                  <w:r>
                    <w:rPr>
                      <w:rFonts w:eastAsia="Calibri"/>
                      <w:b/>
                      <w:sz w:val="22"/>
                      <w:szCs w:val="22"/>
                      <w:lang w:val="uk-UA"/>
                    </w:rPr>
                    <w:t xml:space="preserve">ЗАГАЛЬНООСВІТНЯ ШКОЛА </w:t>
                  </w:r>
                </w:p>
                <w:p w:rsidR="00221AA2" w:rsidRDefault="00221AA2" w:rsidP="00B55D4F">
                  <w:pPr>
                    <w:jc w:val="center"/>
                    <w:rPr>
                      <w:rFonts w:eastAsia="Calibri"/>
                      <w:b/>
                      <w:lang w:val="uk-UA"/>
                    </w:rPr>
                  </w:pPr>
                  <w:r>
                    <w:rPr>
                      <w:rFonts w:eastAsia="Calibri"/>
                      <w:b/>
                      <w:sz w:val="22"/>
                      <w:szCs w:val="22"/>
                      <w:lang w:val="uk-UA"/>
                    </w:rPr>
                    <w:t xml:space="preserve">І-ІІІ СТУПЕНІВ №120 </w:t>
                  </w:r>
                </w:p>
                <w:p w:rsidR="00221AA2" w:rsidRPr="00CE56DF" w:rsidRDefault="00221AA2" w:rsidP="00B55D4F">
                  <w:pPr>
                    <w:jc w:val="center"/>
                    <w:rPr>
                      <w:rFonts w:eastAsia="Calibri"/>
                      <w:b/>
                      <w:lang w:val="uk-UA"/>
                    </w:rPr>
                  </w:pPr>
                  <w:r>
                    <w:rPr>
                      <w:rFonts w:eastAsia="Calibri"/>
                      <w:b/>
                      <w:sz w:val="22"/>
                      <w:szCs w:val="22"/>
                      <w:lang w:val="uk-UA"/>
                    </w:rPr>
                    <w:t>ХАРКІВСЬКОЇ МІСЬКОЇ РАДИ ХАРКІВСЬКОЇ ОБЛАСТІ</w:t>
                  </w:r>
                </w:p>
                <w:p w:rsidR="00221AA2" w:rsidRPr="0016668C" w:rsidRDefault="00221AA2" w:rsidP="00B55D4F">
                  <w:pPr>
                    <w:rPr>
                      <w:rFonts w:eastAsia="Calibri"/>
                      <w:b/>
                      <w:lang w:val="uk-UA"/>
                    </w:rPr>
                  </w:pPr>
                </w:p>
              </w:tc>
              <w:tc>
                <w:tcPr>
                  <w:tcW w:w="5103" w:type="dxa"/>
                </w:tcPr>
                <w:p w:rsidR="00221AA2" w:rsidRDefault="00221AA2" w:rsidP="00B55D4F">
                  <w:pPr>
                    <w:jc w:val="center"/>
                    <w:rPr>
                      <w:rFonts w:eastAsia="Calibri"/>
                      <w:b/>
                      <w:lang w:val="uk-UA"/>
                    </w:rPr>
                  </w:pPr>
                </w:p>
                <w:p w:rsidR="00221AA2" w:rsidRDefault="00221AA2" w:rsidP="00B55D4F">
                  <w:pPr>
                    <w:jc w:val="center"/>
                    <w:rPr>
                      <w:rFonts w:eastAsia="Calibri"/>
                      <w:b/>
                    </w:rPr>
                  </w:pPr>
                  <w:r>
                    <w:rPr>
                      <w:rFonts w:eastAsia="Calibri"/>
                      <w:b/>
                      <w:sz w:val="22"/>
                      <w:szCs w:val="22"/>
                    </w:rPr>
                    <w:t xml:space="preserve">ХАРЬКОВСКАЯ ОБЩЕОБРАЗОВАТЕЛЬНАЯ ШКОЛА </w:t>
                  </w:r>
                </w:p>
                <w:p w:rsidR="00221AA2" w:rsidRDefault="00221AA2" w:rsidP="00B55D4F">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221AA2" w:rsidRPr="0016668C" w:rsidRDefault="00221AA2" w:rsidP="00B55D4F">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221AA2" w:rsidRPr="009B232F" w:rsidRDefault="00221AA2" w:rsidP="00B55D4F">
            <w:pPr>
              <w:jc w:val="center"/>
              <w:rPr>
                <w:b/>
                <w:u w:val="single"/>
              </w:rPr>
            </w:pPr>
          </w:p>
        </w:tc>
      </w:tr>
    </w:tbl>
    <w:p w:rsidR="00221AA2" w:rsidRPr="00C506C9" w:rsidRDefault="00221AA2" w:rsidP="00221AA2">
      <w:pPr>
        <w:jc w:val="center"/>
        <w:rPr>
          <w:b/>
          <w:sz w:val="28"/>
          <w:szCs w:val="28"/>
        </w:rPr>
      </w:pPr>
    </w:p>
    <w:p w:rsidR="00221AA2" w:rsidRPr="00E705F4" w:rsidRDefault="00221AA2" w:rsidP="00221AA2">
      <w:pPr>
        <w:jc w:val="center"/>
        <w:rPr>
          <w:b/>
          <w:sz w:val="28"/>
          <w:szCs w:val="28"/>
        </w:rPr>
      </w:pPr>
      <w:r w:rsidRPr="00E705F4">
        <w:rPr>
          <w:b/>
          <w:sz w:val="28"/>
          <w:szCs w:val="28"/>
        </w:rPr>
        <w:t>НАКАЗ</w:t>
      </w:r>
    </w:p>
    <w:p w:rsidR="00221AA2" w:rsidRPr="00E705F4" w:rsidRDefault="00221AA2" w:rsidP="00221AA2">
      <w:pPr>
        <w:rPr>
          <w:b/>
          <w:sz w:val="28"/>
          <w:szCs w:val="28"/>
        </w:rPr>
      </w:pPr>
    </w:p>
    <w:p w:rsidR="00221AA2" w:rsidRPr="00E705F4" w:rsidRDefault="00221AA2" w:rsidP="00221AA2">
      <w:pPr>
        <w:rPr>
          <w:sz w:val="28"/>
          <w:szCs w:val="28"/>
          <w:lang w:val="uk-UA"/>
        </w:rPr>
      </w:pPr>
      <w:r>
        <w:rPr>
          <w:sz w:val="28"/>
          <w:szCs w:val="28"/>
          <w:lang w:val="uk-UA"/>
        </w:rPr>
        <w:t>01.09</w:t>
      </w:r>
      <w:r w:rsidRPr="00E705F4">
        <w:rPr>
          <w:sz w:val="28"/>
          <w:szCs w:val="28"/>
        </w:rPr>
        <w:t>.201</w:t>
      </w:r>
      <w:r>
        <w:rPr>
          <w:sz w:val="28"/>
          <w:szCs w:val="28"/>
          <w:lang w:val="uk-UA"/>
        </w:rPr>
        <w:t>4</w:t>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r>
      <w:r w:rsidRPr="00E705F4">
        <w:rPr>
          <w:sz w:val="28"/>
          <w:szCs w:val="28"/>
        </w:rPr>
        <w:tab/>
        <w:t xml:space="preserve">№ </w:t>
      </w:r>
      <w:r>
        <w:rPr>
          <w:sz w:val="28"/>
          <w:szCs w:val="28"/>
          <w:lang w:val="uk-UA"/>
        </w:rPr>
        <w:t>131</w:t>
      </w:r>
    </w:p>
    <w:p w:rsidR="00221AA2" w:rsidRPr="00E705F4" w:rsidRDefault="00221AA2" w:rsidP="00221AA2">
      <w:pPr>
        <w:shd w:val="clear" w:color="auto" w:fill="FFFFFF"/>
        <w:spacing w:before="324"/>
        <w:ind w:left="7"/>
        <w:contextualSpacing/>
        <w:rPr>
          <w:rFonts w:eastAsia="Times New Roman"/>
          <w:sz w:val="28"/>
          <w:szCs w:val="28"/>
          <w:lang w:val="uk-UA"/>
        </w:rPr>
      </w:pPr>
    </w:p>
    <w:p w:rsidR="00221AA2" w:rsidRDefault="00221AA2" w:rsidP="00221AA2">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Про організацію роботи щодо </w:t>
      </w:r>
    </w:p>
    <w:p w:rsidR="00221AA2" w:rsidRDefault="00221AA2" w:rsidP="00221AA2">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дотримання санітарного законодавства, </w:t>
      </w:r>
    </w:p>
    <w:p w:rsidR="00221AA2" w:rsidRDefault="00221AA2" w:rsidP="00221AA2">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покращення медичного обслуговування учнів, </w:t>
      </w:r>
    </w:p>
    <w:p w:rsidR="00221AA2" w:rsidRDefault="00221AA2" w:rsidP="00221AA2">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здійснення медико-педагогічного контролю </w:t>
      </w:r>
    </w:p>
    <w:p w:rsidR="00221AA2" w:rsidRDefault="00221AA2" w:rsidP="00221AA2">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за фізичним виховання учнів, профілактики </w:t>
      </w:r>
    </w:p>
    <w:p w:rsidR="00221AA2" w:rsidRDefault="00221AA2" w:rsidP="00221AA2">
      <w:pPr>
        <w:shd w:val="clear" w:color="auto" w:fill="FFFFFF"/>
        <w:spacing w:before="324"/>
        <w:ind w:left="7"/>
        <w:contextualSpacing/>
        <w:rPr>
          <w:rFonts w:eastAsia="Times New Roman"/>
          <w:sz w:val="28"/>
          <w:szCs w:val="28"/>
          <w:lang w:val="uk-UA"/>
        </w:rPr>
      </w:pPr>
      <w:r>
        <w:rPr>
          <w:rFonts w:eastAsia="Times New Roman"/>
          <w:sz w:val="28"/>
          <w:szCs w:val="28"/>
          <w:lang w:val="uk-UA"/>
        </w:rPr>
        <w:t xml:space="preserve">різних видів захворювань </w:t>
      </w:r>
    </w:p>
    <w:p w:rsidR="00221AA2" w:rsidRDefault="00221AA2" w:rsidP="00221AA2">
      <w:pPr>
        <w:shd w:val="clear" w:color="auto" w:fill="FFFFFF"/>
        <w:spacing w:before="324"/>
        <w:ind w:left="7"/>
        <w:contextualSpacing/>
      </w:pPr>
      <w:r>
        <w:rPr>
          <w:rFonts w:eastAsia="Times New Roman"/>
          <w:sz w:val="28"/>
          <w:szCs w:val="28"/>
          <w:lang w:val="uk-UA"/>
        </w:rPr>
        <w:t>у 2014/2015 навчальному році</w:t>
      </w:r>
    </w:p>
    <w:p w:rsidR="00221AA2" w:rsidRDefault="00221AA2" w:rsidP="00221AA2">
      <w:pPr>
        <w:shd w:val="clear" w:color="auto" w:fill="FFFFFF"/>
        <w:spacing w:before="14"/>
        <w:ind w:left="14"/>
        <w:contextualSpacing/>
      </w:pPr>
    </w:p>
    <w:p w:rsidR="00221AA2" w:rsidRDefault="00221AA2" w:rsidP="00221AA2">
      <w:pPr>
        <w:shd w:val="clear" w:color="auto" w:fill="FFFFFF"/>
        <w:spacing w:before="14"/>
        <w:ind w:left="14" w:firstLine="706"/>
        <w:rPr>
          <w:rFonts w:eastAsia="Times New Roman"/>
          <w:sz w:val="28"/>
          <w:szCs w:val="28"/>
          <w:lang w:val="uk-UA"/>
        </w:rPr>
      </w:pP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t>Відповідно до Законів України «Про забезпечення санітарного та епідеміологічного благополуччя населення», «Про загальну середню освіту», ст.ст.5, 22, 24, 29, 36, 37, 38, «Про освіту», ст.ст.3. 12, 17,  24, 25, 33, 51, 53, 57, 59, 61 «Про охорону дитинства», «Про боротьбу із захворюванням на туберкульоз», «Про питну воду»,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 з метою забезпечення дотримання санітарного законодавства, покращення медичного обслуговування учнів, профілактики різних видів захворювань</w:t>
      </w:r>
    </w:p>
    <w:p w:rsidR="00221AA2" w:rsidRDefault="00221AA2" w:rsidP="00221AA2">
      <w:pPr>
        <w:spacing w:line="360" w:lineRule="auto"/>
        <w:contextualSpacing/>
        <w:jc w:val="both"/>
        <w:rPr>
          <w:rFonts w:eastAsia="Times New Roman"/>
          <w:sz w:val="28"/>
          <w:szCs w:val="28"/>
          <w:lang w:val="uk-UA"/>
        </w:rPr>
      </w:pP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НАКАЗУЮ:</w:t>
      </w:r>
    </w:p>
    <w:p w:rsidR="00221AA2" w:rsidRDefault="00221AA2" w:rsidP="00221AA2">
      <w:pPr>
        <w:spacing w:line="360" w:lineRule="auto"/>
        <w:contextualSpacing/>
        <w:jc w:val="both"/>
        <w:rPr>
          <w:rFonts w:eastAsia="Times New Roman"/>
          <w:sz w:val="28"/>
          <w:szCs w:val="28"/>
          <w:lang w:val="uk-UA"/>
        </w:rPr>
      </w:pP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1. Швечковій О.Г., Масловій А.А., медичним працівникам, Одокієнко І.Є., завідуючій господарством, забезпечити контроль за дотриманням працівниками школи санітарно-гігієнічних вимог.</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Постійно</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lastRenderedPageBreak/>
        <w:t>2. Затвердити графік проведення медико-педагогічного спостереження за уроками фізичної культури (додаток 1).</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3. Савченко С.А., Дядик А.С. заступникам директора з навчально-виховної роботи:</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3.1. Забезпечити контроль за дотриманням санітарно-гігієнічних норм щодо навчального навантаження учнів протягом навчального тижня та навчального дня.</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Постійно</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3.2. Здійснювати громадський контроль за медичним обслуговуванням  учнів.</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1 раз на півріччя</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3.3. Здійснювати медико-педагогічний контроль за фізичним вихованням учнів відповідно до затвердженого графіку (додаток 1).</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3.4. Забезпечити розгляд питання щодо організації охорони здоров’я учасників навчально-виховного процесу, дотримання санітарного законодавства на нарадах при директорі.</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 xml:space="preserve">                 Упродовж 2014/2015 н.р.</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4. Швечковій О.Г., Масловій А.А., медичним працівникам:</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 xml:space="preserve">4.1. Спланувати та надати на затвердження план заходів медичного кабінету щодо покращення медичного обслуговування учнів та профілактики різних видів захворювань. </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До 05.09.2014</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4.2. Впорядкувати медичні карти учнів відповідно до їх кількості.</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До 05.09.2014</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4.3. Оформити листки здоров’я.</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До 05.09.2014</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4.4. Здійснювати медико-педагогічний контроль за фізичним вихованням учнів відповідно до затвердженого графіку (додаток 1).</w:t>
      </w:r>
    </w:p>
    <w:p w:rsidR="00221AA2" w:rsidRDefault="00221AA2" w:rsidP="00221AA2">
      <w:pPr>
        <w:spacing w:line="360" w:lineRule="auto"/>
        <w:contextualSpacing/>
        <w:jc w:val="both"/>
        <w:rPr>
          <w:sz w:val="28"/>
          <w:szCs w:val="28"/>
          <w:lang w:val="uk-UA"/>
        </w:rPr>
      </w:pPr>
      <w:r w:rsidRPr="00F421A2">
        <w:rPr>
          <w:sz w:val="28"/>
          <w:szCs w:val="28"/>
          <w:lang w:val="uk-UA"/>
        </w:rPr>
        <w:t>4.5. Забезпечити проведення медичних оглядів з наступним аналізом стану здоров’я учнів.</w:t>
      </w:r>
    </w:p>
    <w:p w:rsidR="00221AA2" w:rsidRDefault="00221AA2" w:rsidP="00221AA2">
      <w:pPr>
        <w:spacing w:line="360" w:lineRule="auto"/>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Упродовж 2014/2015 н.р.</w:t>
      </w:r>
    </w:p>
    <w:p w:rsidR="00221AA2" w:rsidRDefault="00221AA2" w:rsidP="00221AA2">
      <w:pPr>
        <w:spacing w:line="360" w:lineRule="auto"/>
        <w:contextualSpacing/>
        <w:jc w:val="both"/>
        <w:rPr>
          <w:sz w:val="28"/>
          <w:szCs w:val="28"/>
          <w:lang w:val="uk-UA"/>
        </w:rPr>
      </w:pPr>
      <w:r>
        <w:rPr>
          <w:sz w:val="28"/>
          <w:szCs w:val="28"/>
          <w:lang w:val="uk-UA"/>
        </w:rPr>
        <w:t>5. Класним керівникам 1-11-х класів:</w:t>
      </w:r>
    </w:p>
    <w:p w:rsidR="00221AA2" w:rsidRDefault="00221AA2" w:rsidP="00221AA2">
      <w:pPr>
        <w:spacing w:line="360" w:lineRule="auto"/>
        <w:contextualSpacing/>
        <w:jc w:val="both"/>
        <w:rPr>
          <w:sz w:val="28"/>
          <w:szCs w:val="28"/>
          <w:lang w:val="uk-UA"/>
        </w:rPr>
      </w:pPr>
      <w:r>
        <w:rPr>
          <w:sz w:val="28"/>
          <w:szCs w:val="28"/>
          <w:lang w:val="uk-UA"/>
        </w:rPr>
        <w:t xml:space="preserve">5.1. Систематично проводити бесіди, виховні години з учнями щодо профілактики різних видів захворювань. </w:t>
      </w:r>
    </w:p>
    <w:p w:rsidR="00221AA2" w:rsidRDefault="00221AA2" w:rsidP="00221AA2">
      <w:pPr>
        <w:spacing w:line="360" w:lineRule="auto"/>
        <w:contextualSpacing/>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Упродовж 2014/2015 н.р.</w:t>
      </w:r>
    </w:p>
    <w:p w:rsidR="00221AA2" w:rsidRDefault="00221AA2" w:rsidP="00221AA2">
      <w:pPr>
        <w:spacing w:line="360" w:lineRule="auto"/>
        <w:contextualSpacing/>
        <w:jc w:val="both"/>
        <w:rPr>
          <w:rFonts w:eastAsia="Times New Roman"/>
          <w:sz w:val="28"/>
          <w:szCs w:val="28"/>
          <w:lang w:val="uk-UA"/>
        </w:rPr>
      </w:pPr>
      <w:r>
        <w:rPr>
          <w:sz w:val="28"/>
          <w:szCs w:val="28"/>
          <w:lang w:val="uk-UA"/>
        </w:rPr>
        <w:lastRenderedPageBreak/>
        <w:t xml:space="preserve">5.2. Здійснювати </w:t>
      </w:r>
      <w:r>
        <w:rPr>
          <w:rFonts w:eastAsia="Times New Roman"/>
          <w:sz w:val="28"/>
          <w:szCs w:val="28"/>
          <w:lang w:val="uk-UA"/>
        </w:rPr>
        <w:t>медико-педагогічний контроль за фізичним вихованням учнів відповідно до затвердженого графіку (додаток 1).</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5.3. Забезпечити розгляд питання щодо дотримання санітарного законодавства, профілактики різних видів захворювань на батьківських зборах.</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1 раз на чверть</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5.4. Своєчасно інформувати батьків про результати медичних оглядів учнів.</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 xml:space="preserve">                 Упродовж  2014/2015 н.р.</w:t>
      </w:r>
    </w:p>
    <w:p w:rsidR="00221AA2" w:rsidRDefault="00221AA2" w:rsidP="00221AA2">
      <w:pPr>
        <w:spacing w:line="360" w:lineRule="auto"/>
        <w:contextualSpacing/>
        <w:jc w:val="both"/>
        <w:rPr>
          <w:rFonts w:eastAsia="Times New Roman"/>
          <w:sz w:val="28"/>
          <w:szCs w:val="28"/>
          <w:lang w:val="uk-UA"/>
        </w:rPr>
      </w:pPr>
      <w:r>
        <w:rPr>
          <w:rFonts w:eastAsia="Times New Roman"/>
          <w:sz w:val="28"/>
          <w:szCs w:val="28"/>
          <w:lang w:val="uk-UA"/>
        </w:rPr>
        <w:t>6. Контроль за виконанням даного наказу залишаю за собою.</w:t>
      </w: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r>
        <w:rPr>
          <w:rFonts w:eastAsia="Times New Roman"/>
          <w:sz w:val="28"/>
          <w:szCs w:val="28"/>
          <w:lang w:val="uk-UA"/>
        </w:rPr>
        <w:t>Директор школи</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І.А. Колісник</w:t>
      </w: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r>
        <w:rPr>
          <w:rFonts w:eastAsia="Times New Roman"/>
          <w:sz w:val="28"/>
          <w:szCs w:val="28"/>
          <w:lang w:val="uk-UA"/>
        </w:rPr>
        <w:t>З наказом ознайомлені:</w:t>
      </w:r>
    </w:p>
    <w:p w:rsidR="00221AA2" w:rsidRDefault="00221AA2" w:rsidP="00221AA2">
      <w:pPr>
        <w:rPr>
          <w:rFonts w:eastAsia="Times New Roman"/>
          <w:sz w:val="28"/>
          <w:szCs w:val="28"/>
          <w:lang w:val="uk-UA"/>
        </w:rPr>
      </w:pPr>
      <w:r>
        <w:rPr>
          <w:rFonts w:eastAsia="Times New Roman"/>
          <w:sz w:val="28"/>
          <w:szCs w:val="28"/>
          <w:lang w:val="uk-UA"/>
        </w:rPr>
        <w:t>Савченко С.А.</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Одокієнко І.Є.</w:t>
      </w:r>
    </w:p>
    <w:p w:rsidR="00221AA2" w:rsidRDefault="00221AA2" w:rsidP="00221AA2">
      <w:pPr>
        <w:rPr>
          <w:rFonts w:eastAsia="Times New Roman"/>
          <w:sz w:val="28"/>
          <w:szCs w:val="28"/>
          <w:lang w:val="uk-UA"/>
        </w:rPr>
      </w:pPr>
      <w:r>
        <w:rPr>
          <w:rFonts w:eastAsia="Times New Roman"/>
          <w:sz w:val="28"/>
          <w:szCs w:val="28"/>
          <w:lang w:val="uk-UA"/>
        </w:rPr>
        <w:t>Маслова А.А.</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Ашортіа Є.Д.</w:t>
      </w:r>
    </w:p>
    <w:p w:rsidR="00221AA2" w:rsidRDefault="00221AA2" w:rsidP="00221AA2">
      <w:pPr>
        <w:rPr>
          <w:rFonts w:eastAsia="Times New Roman"/>
          <w:sz w:val="28"/>
          <w:szCs w:val="28"/>
          <w:lang w:val="uk-UA"/>
        </w:rPr>
      </w:pPr>
      <w:r>
        <w:rPr>
          <w:rFonts w:eastAsia="Times New Roman"/>
          <w:sz w:val="28"/>
          <w:szCs w:val="28"/>
          <w:lang w:val="uk-UA"/>
        </w:rPr>
        <w:t>Швечкова О.Г.</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Дядик А.С.</w:t>
      </w:r>
    </w:p>
    <w:p w:rsidR="00221AA2" w:rsidRDefault="00221AA2" w:rsidP="00221AA2">
      <w:pPr>
        <w:rPr>
          <w:rFonts w:eastAsia="Times New Roman"/>
          <w:sz w:val="28"/>
          <w:szCs w:val="28"/>
          <w:lang w:val="uk-UA"/>
        </w:rPr>
      </w:pPr>
      <w:r>
        <w:rPr>
          <w:rFonts w:eastAsia="Times New Roman"/>
          <w:sz w:val="28"/>
          <w:szCs w:val="28"/>
          <w:lang w:val="uk-UA"/>
        </w:rPr>
        <w:t>Черкашина В.В.</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Бикова Н.А.</w:t>
      </w:r>
    </w:p>
    <w:p w:rsidR="00221AA2" w:rsidRDefault="00221AA2" w:rsidP="00221AA2">
      <w:pPr>
        <w:rPr>
          <w:rFonts w:eastAsia="Times New Roman"/>
          <w:sz w:val="28"/>
          <w:szCs w:val="28"/>
          <w:lang w:val="uk-UA"/>
        </w:rPr>
      </w:pPr>
      <w:r>
        <w:rPr>
          <w:rFonts w:eastAsia="Times New Roman"/>
          <w:sz w:val="28"/>
          <w:szCs w:val="28"/>
          <w:lang w:val="uk-UA"/>
        </w:rPr>
        <w:t>Опарій С.С.</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Бакшеєва О.А.</w:t>
      </w:r>
    </w:p>
    <w:p w:rsidR="00221AA2" w:rsidRDefault="00221AA2" w:rsidP="00221AA2">
      <w:pPr>
        <w:rPr>
          <w:rFonts w:eastAsia="Times New Roman"/>
          <w:sz w:val="28"/>
          <w:szCs w:val="28"/>
          <w:lang w:val="uk-UA"/>
        </w:rPr>
      </w:pPr>
      <w:r>
        <w:rPr>
          <w:rFonts w:eastAsia="Times New Roman"/>
          <w:sz w:val="28"/>
          <w:szCs w:val="28"/>
          <w:lang w:val="uk-UA"/>
        </w:rPr>
        <w:t>Золотухіна О.І.</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Логіна В.М.</w:t>
      </w:r>
    </w:p>
    <w:p w:rsidR="00221AA2" w:rsidRDefault="00221AA2" w:rsidP="00221AA2">
      <w:pPr>
        <w:rPr>
          <w:rFonts w:eastAsia="Times New Roman"/>
          <w:sz w:val="28"/>
          <w:szCs w:val="28"/>
          <w:lang w:val="uk-UA"/>
        </w:rPr>
      </w:pPr>
      <w:r>
        <w:rPr>
          <w:rFonts w:eastAsia="Times New Roman"/>
          <w:sz w:val="28"/>
          <w:szCs w:val="28"/>
          <w:lang w:val="uk-UA"/>
        </w:rPr>
        <w:t>Кікоть О.А.</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Коротун А.В.</w:t>
      </w:r>
    </w:p>
    <w:p w:rsidR="00221AA2" w:rsidRDefault="00221AA2" w:rsidP="00221AA2">
      <w:pPr>
        <w:rPr>
          <w:rFonts w:eastAsia="Times New Roman"/>
          <w:sz w:val="28"/>
          <w:szCs w:val="28"/>
          <w:lang w:val="uk-UA"/>
        </w:rPr>
      </w:pPr>
      <w:r>
        <w:rPr>
          <w:rFonts w:eastAsia="Times New Roman"/>
          <w:sz w:val="28"/>
          <w:szCs w:val="28"/>
          <w:lang w:val="uk-UA"/>
        </w:rPr>
        <w:t>Петушкова Н.В.</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Ращупкіна К.Ю.</w:t>
      </w:r>
    </w:p>
    <w:p w:rsidR="00221AA2" w:rsidRDefault="00221AA2" w:rsidP="00221AA2">
      <w:pPr>
        <w:rPr>
          <w:rFonts w:eastAsia="Times New Roman"/>
          <w:sz w:val="28"/>
          <w:szCs w:val="28"/>
          <w:lang w:val="uk-UA"/>
        </w:rPr>
      </w:pPr>
      <w:r>
        <w:rPr>
          <w:rFonts w:eastAsia="Times New Roman"/>
          <w:sz w:val="28"/>
          <w:szCs w:val="28"/>
          <w:lang w:val="uk-UA"/>
        </w:rPr>
        <w:t>Козлова О.М.</w:t>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r>
      <w:r>
        <w:rPr>
          <w:rFonts w:eastAsia="Times New Roman"/>
          <w:sz w:val="28"/>
          <w:szCs w:val="28"/>
          <w:lang w:val="uk-UA"/>
        </w:rPr>
        <w:tab/>
        <w:t>Стегура І.І.</w:t>
      </w: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p>
    <w:p w:rsidR="00221AA2" w:rsidRDefault="00221AA2" w:rsidP="00221AA2">
      <w:pPr>
        <w:rPr>
          <w:rFonts w:eastAsia="Times New Roman"/>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Default="00221AA2" w:rsidP="00221AA2">
      <w:pPr>
        <w:rPr>
          <w:sz w:val="28"/>
          <w:szCs w:val="28"/>
          <w:lang w:val="uk-UA"/>
        </w:rPr>
      </w:pPr>
    </w:p>
    <w:p w:rsidR="00221AA2" w:rsidRPr="00952398" w:rsidRDefault="00221AA2" w:rsidP="00221AA2">
      <w:pPr>
        <w:rPr>
          <w:lang w:val="uk-UA"/>
        </w:rPr>
      </w:pPr>
      <w:r w:rsidRPr="00952398">
        <w:rPr>
          <w:lang w:val="uk-UA"/>
        </w:rPr>
        <w:t>Савченко</w:t>
      </w:r>
      <w:r>
        <w:rPr>
          <w:lang w:val="uk-UA"/>
        </w:rPr>
        <w:t xml:space="preserve"> С.А.</w:t>
      </w:r>
    </w:p>
    <w:p w:rsidR="00221AA2" w:rsidRDefault="00221AA2" w:rsidP="00221AA2">
      <w:pPr>
        <w:pStyle w:val="a4"/>
        <w:jc w:val="both"/>
        <w:rPr>
          <w:bCs/>
          <w:i/>
        </w:rPr>
      </w:pPr>
    </w:p>
    <w:p w:rsidR="00221AA2" w:rsidRDefault="00221AA2" w:rsidP="00221AA2">
      <w:pPr>
        <w:pStyle w:val="a4"/>
        <w:ind w:left="7088"/>
        <w:jc w:val="both"/>
        <w:rPr>
          <w:bCs/>
        </w:rPr>
      </w:pPr>
      <w:r>
        <w:rPr>
          <w:bCs/>
        </w:rPr>
        <w:lastRenderedPageBreak/>
        <w:t>Додаток 1</w:t>
      </w:r>
    </w:p>
    <w:p w:rsidR="00221AA2" w:rsidRDefault="00221AA2" w:rsidP="00221AA2">
      <w:pPr>
        <w:pStyle w:val="a4"/>
        <w:ind w:left="7088"/>
        <w:jc w:val="both"/>
        <w:rPr>
          <w:bCs/>
        </w:rPr>
      </w:pPr>
      <w:r>
        <w:rPr>
          <w:bCs/>
        </w:rPr>
        <w:t>до наказу від 01.09.2014</w:t>
      </w:r>
    </w:p>
    <w:p w:rsidR="00221AA2" w:rsidRDefault="00221AA2" w:rsidP="00221AA2">
      <w:pPr>
        <w:pStyle w:val="a4"/>
        <w:ind w:left="7088"/>
        <w:jc w:val="both"/>
        <w:rPr>
          <w:bCs/>
        </w:rPr>
      </w:pPr>
      <w:r>
        <w:rPr>
          <w:bCs/>
        </w:rPr>
        <w:t>№ 131</w:t>
      </w:r>
    </w:p>
    <w:p w:rsidR="00221AA2" w:rsidRPr="00CB3CAF" w:rsidRDefault="00221AA2" w:rsidP="00221AA2">
      <w:pPr>
        <w:pStyle w:val="a4"/>
        <w:ind w:left="7088"/>
        <w:jc w:val="both"/>
        <w:rPr>
          <w:bCs/>
        </w:rPr>
      </w:pPr>
    </w:p>
    <w:p w:rsidR="00221AA2" w:rsidRPr="00CB3CAF" w:rsidRDefault="00221AA2" w:rsidP="00221AA2">
      <w:pPr>
        <w:pStyle w:val="a4"/>
        <w:jc w:val="center"/>
        <w:rPr>
          <w:bCs/>
        </w:rPr>
      </w:pPr>
      <w:r w:rsidRPr="00CB3CAF">
        <w:rPr>
          <w:bCs/>
        </w:rPr>
        <w:t>Графік проведення медико-педагогічного спостереження</w:t>
      </w:r>
    </w:p>
    <w:p w:rsidR="00221AA2" w:rsidRDefault="00221AA2" w:rsidP="00221AA2">
      <w:pPr>
        <w:pStyle w:val="a4"/>
        <w:jc w:val="center"/>
        <w:rPr>
          <w:bCs/>
        </w:rPr>
      </w:pPr>
      <w:r w:rsidRPr="00CB3CAF">
        <w:rPr>
          <w:bCs/>
        </w:rPr>
        <w:t>за уроками фізичного виховання</w:t>
      </w:r>
    </w:p>
    <w:p w:rsidR="00221AA2" w:rsidRDefault="00221AA2" w:rsidP="00221AA2">
      <w:pPr>
        <w:pStyle w:val="a4"/>
        <w:jc w:val="center"/>
        <w:rPr>
          <w:bCs/>
        </w:rPr>
      </w:pPr>
      <w:r>
        <w:rPr>
          <w:bCs/>
        </w:rPr>
        <w:t>у 2014/2015 навчальному році</w:t>
      </w:r>
    </w:p>
    <w:p w:rsidR="00221AA2" w:rsidRDefault="00221AA2" w:rsidP="00221AA2">
      <w:pPr>
        <w:pStyle w:val="a4"/>
        <w:jc w:val="center"/>
        <w:rPr>
          <w:bCs/>
        </w:rPr>
      </w:pPr>
      <w:r>
        <w:rPr>
          <w:bCs/>
        </w:rPr>
        <w:t>в Харківській загальноосвітній школі І-ІІІ ступенів № 120</w:t>
      </w:r>
    </w:p>
    <w:p w:rsidR="00221AA2" w:rsidRPr="00CB3CAF" w:rsidRDefault="00221AA2" w:rsidP="00221AA2">
      <w:pPr>
        <w:pStyle w:val="a4"/>
        <w:jc w:val="center"/>
        <w:rPr>
          <w:bCs/>
        </w:rPr>
      </w:pPr>
      <w:r>
        <w:rPr>
          <w:bCs/>
        </w:rPr>
        <w:t>Харківської міської ради Харківської області</w:t>
      </w:r>
    </w:p>
    <w:p w:rsidR="00221AA2" w:rsidRDefault="00221AA2" w:rsidP="00221AA2">
      <w:pPr>
        <w:pStyle w:val="a4"/>
        <w:jc w:val="both"/>
        <w:rPr>
          <w:bCs/>
          <w:i/>
        </w:rPr>
      </w:pPr>
    </w:p>
    <w:tbl>
      <w:tblPr>
        <w:tblStyle w:val="a3"/>
        <w:tblW w:w="0" w:type="auto"/>
        <w:tblLook w:val="04A0"/>
      </w:tblPr>
      <w:tblGrid>
        <w:gridCol w:w="2138"/>
        <w:gridCol w:w="2518"/>
        <w:gridCol w:w="1148"/>
        <w:gridCol w:w="1402"/>
        <w:gridCol w:w="1700"/>
        <w:gridCol w:w="1515"/>
      </w:tblGrid>
      <w:tr w:rsidR="00221AA2" w:rsidTr="00B55D4F">
        <w:tc>
          <w:tcPr>
            <w:tcW w:w="2138" w:type="dxa"/>
            <w:vMerge w:val="restart"/>
          </w:tcPr>
          <w:p w:rsidR="00221AA2" w:rsidRDefault="00221AA2" w:rsidP="00B55D4F">
            <w:pPr>
              <w:pStyle w:val="a4"/>
              <w:jc w:val="center"/>
              <w:rPr>
                <w:bCs/>
              </w:rPr>
            </w:pPr>
            <w:r>
              <w:rPr>
                <w:bCs/>
              </w:rPr>
              <w:t>Посада контролюючого</w:t>
            </w:r>
          </w:p>
        </w:tc>
        <w:tc>
          <w:tcPr>
            <w:tcW w:w="2518" w:type="dxa"/>
            <w:vMerge w:val="restart"/>
          </w:tcPr>
          <w:p w:rsidR="00221AA2" w:rsidRDefault="00221AA2" w:rsidP="00B55D4F">
            <w:pPr>
              <w:pStyle w:val="a4"/>
              <w:jc w:val="center"/>
              <w:rPr>
                <w:bCs/>
              </w:rPr>
            </w:pPr>
            <w:r>
              <w:rPr>
                <w:bCs/>
              </w:rPr>
              <w:t>Мета перевірки</w:t>
            </w:r>
          </w:p>
        </w:tc>
        <w:tc>
          <w:tcPr>
            <w:tcW w:w="4250" w:type="dxa"/>
            <w:gridSpan w:val="3"/>
          </w:tcPr>
          <w:p w:rsidR="00221AA2" w:rsidRDefault="00221AA2" w:rsidP="00B55D4F">
            <w:pPr>
              <w:pStyle w:val="a4"/>
              <w:jc w:val="center"/>
              <w:rPr>
                <w:bCs/>
              </w:rPr>
            </w:pPr>
            <w:r>
              <w:rPr>
                <w:bCs/>
              </w:rPr>
              <w:t>Мінімальна кількість разів</w:t>
            </w:r>
          </w:p>
        </w:tc>
        <w:tc>
          <w:tcPr>
            <w:tcW w:w="1515" w:type="dxa"/>
            <w:vMerge w:val="restart"/>
          </w:tcPr>
          <w:p w:rsidR="00221AA2" w:rsidRDefault="00221AA2" w:rsidP="00B55D4F">
            <w:pPr>
              <w:pStyle w:val="a4"/>
              <w:jc w:val="center"/>
              <w:rPr>
                <w:bCs/>
              </w:rPr>
            </w:pPr>
            <w:r>
              <w:rPr>
                <w:bCs/>
              </w:rPr>
              <w:t>Відмітка про виконання</w:t>
            </w:r>
          </w:p>
        </w:tc>
      </w:tr>
      <w:tr w:rsidR="00221AA2" w:rsidTr="00B55D4F">
        <w:tc>
          <w:tcPr>
            <w:tcW w:w="2138" w:type="dxa"/>
            <w:vMerge/>
          </w:tcPr>
          <w:p w:rsidR="00221AA2" w:rsidRDefault="00221AA2" w:rsidP="00B55D4F">
            <w:pPr>
              <w:pStyle w:val="a4"/>
              <w:jc w:val="both"/>
              <w:rPr>
                <w:bCs/>
              </w:rPr>
            </w:pPr>
          </w:p>
        </w:tc>
        <w:tc>
          <w:tcPr>
            <w:tcW w:w="2518" w:type="dxa"/>
            <w:vMerge/>
          </w:tcPr>
          <w:p w:rsidR="00221AA2" w:rsidRDefault="00221AA2" w:rsidP="00B55D4F">
            <w:pPr>
              <w:pStyle w:val="a4"/>
              <w:jc w:val="both"/>
              <w:rPr>
                <w:bCs/>
              </w:rPr>
            </w:pPr>
          </w:p>
        </w:tc>
        <w:tc>
          <w:tcPr>
            <w:tcW w:w="1148" w:type="dxa"/>
          </w:tcPr>
          <w:p w:rsidR="00221AA2" w:rsidRDefault="00221AA2" w:rsidP="00B55D4F">
            <w:pPr>
              <w:pStyle w:val="a4"/>
              <w:jc w:val="center"/>
              <w:rPr>
                <w:bCs/>
              </w:rPr>
            </w:pPr>
            <w:r>
              <w:rPr>
                <w:bCs/>
              </w:rPr>
              <w:t>на місяць</w:t>
            </w:r>
          </w:p>
        </w:tc>
        <w:tc>
          <w:tcPr>
            <w:tcW w:w="1402" w:type="dxa"/>
          </w:tcPr>
          <w:p w:rsidR="00221AA2" w:rsidRDefault="00221AA2" w:rsidP="00B55D4F">
            <w:pPr>
              <w:pStyle w:val="a4"/>
              <w:jc w:val="center"/>
              <w:rPr>
                <w:bCs/>
              </w:rPr>
            </w:pPr>
            <w:r>
              <w:rPr>
                <w:bCs/>
              </w:rPr>
              <w:t>протягом семестру</w:t>
            </w:r>
          </w:p>
        </w:tc>
        <w:tc>
          <w:tcPr>
            <w:tcW w:w="1700" w:type="dxa"/>
          </w:tcPr>
          <w:p w:rsidR="00221AA2" w:rsidRDefault="00221AA2" w:rsidP="00B55D4F">
            <w:pPr>
              <w:pStyle w:val="a4"/>
              <w:jc w:val="center"/>
              <w:rPr>
                <w:bCs/>
              </w:rPr>
            </w:pPr>
            <w:r>
              <w:rPr>
                <w:bCs/>
              </w:rPr>
              <w:t>протягом навчального року</w:t>
            </w:r>
          </w:p>
        </w:tc>
        <w:tc>
          <w:tcPr>
            <w:tcW w:w="1515" w:type="dxa"/>
            <w:vMerge/>
          </w:tcPr>
          <w:p w:rsidR="00221AA2" w:rsidRDefault="00221AA2" w:rsidP="00B55D4F">
            <w:pPr>
              <w:pStyle w:val="a4"/>
              <w:jc w:val="both"/>
              <w:rPr>
                <w:bCs/>
              </w:rPr>
            </w:pPr>
          </w:p>
        </w:tc>
      </w:tr>
      <w:tr w:rsidR="00221AA2" w:rsidTr="00B55D4F">
        <w:tc>
          <w:tcPr>
            <w:tcW w:w="2138" w:type="dxa"/>
          </w:tcPr>
          <w:p w:rsidR="00221AA2" w:rsidRDefault="00221AA2" w:rsidP="00B55D4F">
            <w:pPr>
              <w:pStyle w:val="a4"/>
              <w:jc w:val="both"/>
              <w:rPr>
                <w:bCs/>
              </w:rPr>
            </w:pPr>
            <w:r>
              <w:rPr>
                <w:bCs/>
              </w:rPr>
              <w:t xml:space="preserve">Директор школи </w:t>
            </w:r>
          </w:p>
          <w:p w:rsidR="00221AA2" w:rsidRPr="00D26C3F" w:rsidRDefault="00221AA2" w:rsidP="00B55D4F">
            <w:pPr>
              <w:pStyle w:val="a4"/>
              <w:rPr>
                <w:bCs/>
                <w:sz w:val="24"/>
              </w:rPr>
            </w:pPr>
            <w:r w:rsidRPr="00D26C3F">
              <w:rPr>
                <w:bCs/>
                <w:sz w:val="24"/>
              </w:rPr>
              <w:t>(для одного потоку класів)</w:t>
            </w:r>
          </w:p>
        </w:tc>
        <w:tc>
          <w:tcPr>
            <w:tcW w:w="2518" w:type="dxa"/>
          </w:tcPr>
          <w:p w:rsidR="00221AA2" w:rsidRDefault="00221AA2" w:rsidP="00B55D4F">
            <w:pPr>
              <w:pStyle w:val="a4"/>
              <w:jc w:val="both"/>
              <w:rPr>
                <w:bCs/>
              </w:rPr>
            </w:pPr>
            <w:r>
              <w:rPr>
                <w:bCs/>
              </w:rPr>
              <w:t>Адміністративне інспектування</w:t>
            </w:r>
          </w:p>
        </w:tc>
        <w:tc>
          <w:tcPr>
            <w:tcW w:w="1148" w:type="dxa"/>
          </w:tcPr>
          <w:p w:rsidR="00221AA2" w:rsidRDefault="00221AA2" w:rsidP="00B55D4F">
            <w:pPr>
              <w:pStyle w:val="a4"/>
              <w:jc w:val="center"/>
              <w:rPr>
                <w:bCs/>
              </w:rPr>
            </w:pPr>
          </w:p>
        </w:tc>
        <w:tc>
          <w:tcPr>
            <w:tcW w:w="1402" w:type="dxa"/>
          </w:tcPr>
          <w:p w:rsidR="00221AA2" w:rsidRDefault="00221AA2" w:rsidP="00B55D4F">
            <w:pPr>
              <w:pStyle w:val="a4"/>
              <w:jc w:val="center"/>
              <w:rPr>
                <w:bCs/>
              </w:rPr>
            </w:pPr>
            <w:r>
              <w:rPr>
                <w:bCs/>
              </w:rPr>
              <w:t>1</w:t>
            </w:r>
          </w:p>
        </w:tc>
        <w:tc>
          <w:tcPr>
            <w:tcW w:w="1700" w:type="dxa"/>
          </w:tcPr>
          <w:p w:rsidR="00221AA2" w:rsidRDefault="00221AA2" w:rsidP="00B55D4F">
            <w:pPr>
              <w:pStyle w:val="a4"/>
              <w:jc w:val="center"/>
              <w:rPr>
                <w:bCs/>
              </w:rPr>
            </w:pPr>
            <w:r>
              <w:rPr>
                <w:bCs/>
              </w:rPr>
              <w:t>2-3</w:t>
            </w:r>
          </w:p>
        </w:tc>
        <w:tc>
          <w:tcPr>
            <w:tcW w:w="1515" w:type="dxa"/>
          </w:tcPr>
          <w:p w:rsidR="00221AA2" w:rsidRDefault="00221AA2" w:rsidP="00B55D4F">
            <w:pPr>
              <w:pStyle w:val="a4"/>
              <w:jc w:val="both"/>
              <w:rPr>
                <w:bCs/>
              </w:rPr>
            </w:pPr>
          </w:p>
        </w:tc>
      </w:tr>
      <w:tr w:rsidR="00221AA2" w:rsidTr="00B55D4F">
        <w:tc>
          <w:tcPr>
            <w:tcW w:w="2138" w:type="dxa"/>
          </w:tcPr>
          <w:p w:rsidR="00221AA2" w:rsidRDefault="00221AA2" w:rsidP="00B55D4F">
            <w:pPr>
              <w:pStyle w:val="a4"/>
              <w:rPr>
                <w:bCs/>
              </w:rPr>
            </w:pPr>
            <w:r>
              <w:rPr>
                <w:bCs/>
              </w:rPr>
              <w:t xml:space="preserve">Заступник директора з НВР </w:t>
            </w:r>
            <w:r w:rsidRPr="00D26C3F">
              <w:rPr>
                <w:bCs/>
                <w:sz w:val="24"/>
              </w:rPr>
              <w:t>(для одного потоку класів)</w:t>
            </w:r>
          </w:p>
        </w:tc>
        <w:tc>
          <w:tcPr>
            <w:tcW w:w="2518" w:type="dxa"/>
          </w:tcPr>
          <w:p w:rsidR="00221AA2" w:rsidRDefault="00221AA2" w:rsidP="00B55D4F">
            <w:pPr>
              <w:pStyle w:val="a4"/>
              <w:rPr>
                <w:bCs/>
              </w:rPr>
            </w:pPr>
            <w:r>
              <w:rPr>
                <w:bCs/>
              </w:rPr>
              <w:t xml:space="preserve">Методичне інспектування </w:t>
            </w:r>
          </w:p>
        </w:tc>
        <w:tc>
          <w:tcPr>
            <w:tcW w:w="1148" w:type="dxa"/>
          </w:tcPr>
          <w:p w:rsidR="00221AA2" w:rsidRDefault="00221AA2" w:rsidP="00B55D4F">
            <w:pPr>
              <w:pStyle w:val="a4"/>
              <w:jc w:val="center"/>
              <w:rPr>
                <w:bCs/>
              </w:rPr>
            </w:pPr>
          </w:p>
        </w:tc>
        <w:tc>
          <w:tcPr>
            <w:tcW w:w="1402" w:type="dxa"/>
          </w:tcPr>
          <w:p w:rsidR="00221AA2" w:rsidRDefault="00221AA2" w:rsidP="00B55D4F">
            <w:pPr>
              <w:pStyle w:val="a4"/>
              <w:jc w:val="center"/>
              <w:rPr>
                <w:bCs/>
              </w:rPr>
            </w:pPr>
            <w:r>
              <w:rPr>
                <w:bCs/>
              </w:rPr>
              <w:t>1</w:t>
            </w:r>
          </w:p>
        </w:tc>
        <w:tc>
          <w:tcPr>
            <w:tcW w:w="1700" w:type="dxa"/>
          </w:tcPr>
          <w:p w:rsidR="00221AA2" w:rsidRDefault="00221AA2" w:rsidP="00B55D4F">
            <w:pPr>
              <w:pStyle w:val="a4"/>
              <w:jc w:val="center"/>
              <w:rPr>
                <w:bCs/>
              </w:rPr>
            </w:pPr>
            <w:r>
              <w:rPr>
                <w:bCs/>
              </w:rPr>
              <w:t>2-3</w:t>
            </w:r>
          </w:p>
        </w:tc>
        <w:tc>
          <w:tcPr>
            <w:tcW w:w="1515" w:type="dxa"/>
          </w:tcPr>
          <w:p w:rsidR="00221AA2" w:rsidRDefault="00221AA2" w:rsidP="00B55D4F">
            <w:pPr>
              <w:pStyle w:val="a4"/>
              <w:jc w:val="center"/>
              <w:rPr>
                <w:bCs/>
              </w:rPr>
            </w:pPr>
          </w:p>
        </w:tc>
      </w:tr>
      <w:tr w:rsidR="00221AA2" w:rsidTr="00B55D4F">
        <w:tc>
          <w:tcPr>
            <w:tcW w:w="2138" w:type="dxa"/>
          </w:tcPr>
          <w:p w:rsidR="00221AA2" w:rsidRDefault="00221AA2" w:rsidP="00B55D4F">
            <w:pPr>
              <w:pStyle w:val="a4"/>
              <w:rPr>
                <w:bCs/>
              </w:rPr>
            </w:pPr>
            <w:r>
              <w:rPr>
                <w:bCs/>
              </w:rPr>
              <w:t xml:space="preserve">Заступник директора з виховної роботи </w:t>
            </w:r>
          </w:p>
          <w:p w:rsidR="00221AA2" w:rsidRDefault="00221AA2" w:rsidP="00B55D4F">
            <w:pPr>
              <w:pStyle w:val="a4"/>
              <w:rPr>
                <w:bCs/>
              </w:rPr>
            </w:pPr>
            <w:r w:rsidRPr="00D26C3F">
              <w:rPr>
                <w:bCs/>
                <w:sz w:val="24"/>
              </w:rPr>
              <w:t>(для одного потоку класів)</w:t>
            </w:r>
          </w:p>
        </w:tc>
        <w:tc>
          <w:tcPr>
            <w:tcW w:w="2518" w:type="dxa"/>
          </w:tcPr>
          <w:p w:rsidR="00221AA2" w:rsidRDefault="00221AA2" w:rsidP="00B55D4F">
            <w:pPr>
              <w:pStyle w:val="a4"/>
              <w:rPr>
                <w:bCs/>
              </w:rPr>
            </w:pPr>
            <w:r>
              <w:rPr>
                <w:bCs/>
              </w:rPr>
              <w:t>Оздоровчо-виховна робота</w:t>
            </w:r>
          </w:p>
        </w:tc>
        <w:tc>
          <w:tcPr>
            <w:tcW w:w="1148" w:type="dxa"/>
          </w:tcPr>
          <w:p w:rsidR="00221AA2" w:rsidRDefault="00221AA2" w:rsidP="00B55D4F">
            <w:pPr>
              <w:pStyle w:val="a4"/>
              <w:jc w:val="center"/>
              <w:rPr>
                <w:bCs/>
              </w:rPr>
            </w:pPr>
            <w:r>
              <w:rPr>
                <w:bCs/>
              </w:rPr>
              <w:t>1</w:t>
            </w:r>
          </w:p>
        </w:tc>
        <w:tc>
          <w:tcPr>
            <w:tcW w:w="1402" w:type="dxa"/>
          </w:tcPr>
          <w:p w:rsidR="00221AA2" w:rsidRDefault="00221AA2" w:rsidP="00B55D4F">
            <w:pPr>
              <w:pStyle w:val="a4"/>
              <w:jc w:val="center"/>
              <w:rPr>
                <w:bCs/>
              </w:rPr>
            </w:pPr>
            <w:r>
              <w:rPr>
                <w:bCs/>
              </w:rPr>
              <w:t>4</w:t>
            </w:r>
          </w:p>
        </w:tc>
        <w:tc>
          <w:tcPr>
            <w:tcW w:w="1700" w:type="dxa"/>
          </w:tcPr>
          <w:p w:rsidR="00221AA2" w:rsidRDefault="00221AA2" w:rsidP="00B55D4F">
            <w:pPr>
              <w:pStyle w:val="a4"/>
              <w:jc w:val="center"/>
              <w:rPr>
                <w:bCs/>
              </w:rPr>
            </w:pPr>
            <w:r>
              <w:rPr>
                <w:bCs/>
              </w:rPr>
              <w:t>8</w:t>
            </w:r>
          </w:p>
        </w:tc>
        <w:tc>
          <w:tcPr>
            <w:tcW w:w="1515" w:type="dxa"/>
          </w:tcPr>
          <w:p w:rsidR="00221AA2" w:rsidRDefault="00221AA2" w:rsidP="00B55D4F">
            <w:pPr>
              <w:pStyle w:val="a4"/>
              <w:jc w:val="center"/>
              <w:rPr>
                <w:bCs/>
              </w:rPr>
            </w:pPr>
          </w:p>
        </w:tc>
      </w:tr>
      <w:tr w:rsidR="00221AA2" w:rsidTr="00B55D4F">
        <w:tc>
          <w:tcPr>
            <w:tcW w:w="2138" w:type="dxa"/>
          </w:tcPr>
          <w:p w:rsidR="00221AA2" w:rsidRDefault="00221AA2" w:rsidP="00B55D4F">
            <w:pPr>
              <w:pStyle w:val="a4"/>
              <w:rPr>
                <w:bCs/>
              </w:rPr>
            </w:pPr>
            <w:r>
              <w:rPr>
                <w:bCs/>
              </w:rPr>
              <w:t xml:space="preserve">Класні керівники </w:t>
            </w:r>
          </w:p>
          <w:p w:rsidR="00221AA2" w:rsidRPr="00D26C3F" w:rsidRDefault="00221AA2" w:rsidP="00B55D4F">
            <w:pPr>
              <w:pStyle w:val="a4"/>
              <w:rPr>
                <w:bCs/>
                <w:sz w:val="24"/>
              </w:rPr>
            </w:pPr>
            <w:r w:rsidRPr="00D26C3F">
              <w:rPr>
                <w:bCs/>
                <w:sz w:val="24"/>
              </w:rPr>
              <w:t>(для кожного класу)</w:t>
            </w:r>
          </w:p>
        </w:tc>
        <w:tc>
          <w:tcPr>
            <w:tcW w:w="2518" w:type="dxa"/>
          </w:tcPr>
          <w:p w:rsidR="00221AA2" w:rsidRDefault="00221AA2" w:rsidP="00B55D4F">
            <w:pPr>
              <w:pStyle w:val="a4"/>
              <w:rPr>
                <w:bCs/>
              </w:rPr>
            </w:pPr>
            <w:r>
              <w:rPr>
                <w:bCs/>
              </w:rPr>
              <w:t>Відвідування учнями уроків, дисциплінованість, успішність учнів</w:t>
            </w:r>
          </w:p>
        </w:tc>
        <w:tc>
          <w:tcPr>
            <w:tcW w:w="1148" w:type="dxa"/>
          </w:tcPr>
          <w:p w:rsidR="00221AA2" w:rsidRDefault="00221AA2" w:rsidP="00B55D4F">
            <w:pPr>
              <w:pStyle w:val="a4"/>
              <w:jc w:val="center"/>
              <w:rPr>
                <w:bCs/>
              </w:rPr>
            </w:pPr>
            <w:r>
              <w:rPr>
                <w:bCs/>
              </w:rPr>
              <w:t>1</w:t>
            </w:r>
          </w:p>
        </w:tc>
        <w:tc>
          <w:tcPr>
            <w:tcW w:w="1402" w:type="dxa"/>
          </w:tcPr>
          <w:p w:rsidR="00221AA2" w:rsidRDefault="00221AA2" w:rsidP="00B55D4F">
            <w:pPr>
              <w:pStyle w:val="a4"/>
              <w:jc w:val="center"/>
              <w:rPr>
                <w:bCs/>
              </w:rPr>
            </w:pPr>
            <w:r>
              <w:rPr>
                <w:bCs/>
              </w:rPr>
              <w:t>4</w:t>
            </w:r>
          </w:p>
        </w:tc>
        <w:tc>
          <w:tcPr>
            <w:tcW w:w="1700" w:type="dxa"/>
          </w:tcPr>
          <w:p w:rsidR="00221AA2" w:rsidRDefault="00221AA2" w:rsidP="00B55D4F">
            <w:pPr>
              <w:pStyle w:val="a4"/>
              <w:jc w:val="center"/>
              <w:rPr>
                <w:bCs/>
              </w:rPr>
            </w:pPr>
            <w:r>
              <w:rPr>
                <w:bCs/>
              </w:rPr>
              <w:t>8</w:t>
            </w:r>
          </w:p>
        </w:tc>
        <w:tc>
          <w:tcPr>
            <w:tcW w:w="1515" w:type="dxa"/>
          </w:tcPr>
          <w:p w:rsidR="00221AA2" w:rsidRDefault="00221AA2" w:rsidP="00B55D4F">
            <w:pPr>
              <w:pStyle w:val="a4"/>
              <w:rPr>
                <w:bCs/>
              </w:rPr>
            </w:pPr>
          </w:p>
        </w:tc>
      </w:tr>
      <w:tr w:rsidR="00221AA2" w:rsidTr="00B55D4F">
        <w:tc>
          <w:tcPr>
            <w:tcW w:w="2138" w:type="dxa"/>
          </w:tcPr>
          <w:p w:rsidR="00221AA2" w:rsidRDefault="00221AA2" w:rsidP="00B55D4F">
            <w:pPr>
              <w:pStyle w:val="a4"/>
              <w:rPr>
                <w:bCs/>
              </w:rPr>
            </w:pPr>
            <w:r>
              <w:rPr>
                <w:bCs/>
              </w:rPr>
              <w:t xml:space="preserve">Медичний персонал </w:t>
            </w:r>
            <w:r w:rsidRPr="00D26C3F">
              <w:rPr>
                <w:bCs/>
                <w:sz w:val="24"/>
              </w:rPr>
              <w:t>(медико-педагогічний контроль)</w:t>
            </w:r>
          </w:p>
        </w:tc>
        <w:tc>
          <w:tcPr>
            <w:tcW w:w="2518" w:type="dxa"/>
          </w:tcPr>
          <w:p w:rsidR="00221AA2" w:rsidRDefault="00221AA2" w:rsidP="00B55D4F">
            <w:pPr>
              <w:pStyle w:val="a4"/>
              <w:rPr>
                <w:bCs/>
              </w:rPr>
            </w:pPr>
            <w:r>
              <w:rPr>
                <w:bCs/>
              </w:rPr>
              <w:t>Медико-педагогічний контроль за змістом і методами проведення уроків фізичної культури, за відповідністю фізичного навантаження функціональними можливостями учнів</w:t>
            </w:r>
          </w:p>
        </w:tc>
        <w:tc>
          <w:tcPr>
            <w:tcW w:w="1148" w:type="dxa"/>
          </w:tcPr>
          <w:p w:rsidR="00221AA2" w:rsidRDefault="00221AA2" w:rsidP="00B55D4F">
            <w:pPr>
              <w:pStyle w:val="a4"/>
              <w:jc w:val="center"/>
              <w:rPr>
                <w:bCs/>
              </w:rPr>
            </w:pPr>
            <w:r>
              <w:rPr>
                <w:bCs/>
              </w:rPr>
              <w:t>1</w:t>
            </w:r>
          </w:p>
        </w:tc>
        <w:tc>
          <w:tcPr>
            <w:tcW w:w="1402" w:type="dxa"/>
          </w:tcPr>
          <w:p w:rsidR="00221AA2" w:rsidRDefault="00221AA2" w:rsidP="00B55D4F">
            <w:pPr>
              <w:pStyle w:val="a4"/>
              <w:jc w:val="center"/>
              <w:rPr>
                <w:bCs/>
              </w:rPr>
            </w:pPr>
            <w:r>
              <w:rPr>
                <w:bCs/>
              </w:rPr>
              <w:t>3</w:t>
            </w:r>
          </w:p>
        </w:tc>
        <w:tc>
          <w:tcPr>
            <w:tcW w:w="1700" w:type="dxa"/>
          </w:tcPr>
          <w:p w:rsidR="00221AA2" w:rsidRDefault="00221AA2" w:rsidP="00B55D4F">
            <w:pPr>
              <w:pStyle w:val="a4"/>
              <w:jc w:val="center"/>
              <w:rPr>
                <w:bCs/>
              </w:rPr>
            </w:pPr>
            <w:r>
              <w:rPr>
                <w:bCs/>
              </w:rPr>
              <w:t>6</w:t>
            </w:r>
          </w:p>
        </w:tc>
        <w:tc>
          <w:tcPr>
            <w:tcW w:w="1515" w:type="dxa"/>
          </w:tcPr>
          <w:p w:rsidR="00221AA2" w:rsidRDefault="00221AA2" w:rsidP="00B55D4F">
            <w:pPr>
              <w:pStyle w:val="a4"/>
              <w:rPr>
                <w:bCs/>
              </w:rPr>
            </w:pPr>
          </w:p>
        </w:tc>
      </w:tr>
    </w:tbl>
    <w:p w:rsidR="00221AA2" w:rsidRPr="00F421A2" w:rsidRDefault="00221AA2" w:rsidP="00221AA2">
      <w:pPr>
        <w:rPr>
          <w:sz w:val="28"/>
          <w:szCs w:val="28"/>
          <w:lang w:val="uk-UA"/>
        </w:rPr>
      </w:pPr>
    </w:p>
    <w:p w:rsidR="00221AA2" w:rsidRDefault="00221AA2" w:rsidP="00221AA2"/>
    <w:p w:rsidR="00221AA2" w:rsidRDefault="00221AA2" w:rsidP="00221AA2"/>
    <w:p w:rsidR="00221AA2" w:rsidRDefault="00221AA2" w:rsidP="00221AA2"/>
    <w:p w:rsidR="001A6E87" w:rsidRDefault="001A6E87"/>
    <w:sectPr w:rsidR="001A6E87" w:rsidSect="00A0336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AA2"/>
    <w:rsid w:val="001A6E87"/>
    <w:rsid w:val="0022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A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221AA2"/>
    <w:pPr>
      <w:widowControl/>
      <w:autoSpaceDE/>
      <w:autoSpaceDN/>
      <w:adjustRightInd/>
    </w:pPr>
    <w:rPr>
      <w:rFonts w:eastAsia="Times New Roman"/>
      <w:sz w:val="28"/>
      <w:szCs w:val="24"/>
      <w:lang w:val="uk-UA"/>
    </w:rPr>
  </w:style>
  <w:style w:type="character" w:customStyle="1" w:styleId="a5">
    <w:name w:val="Основний текст Знак"/>
    <w:basedOn w:val="a0"/>
    <w:link w:val="a4"/>
    <w:rsid w:val="00221AA2"/>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4320</Characters>
  <Application>Microsoft Office Word</Application>
  <DocSecurity>0</DocSecurity>
  <Lines>36</Lines>
  <Paragraphs>10</Paragraphs>
  <ScaleCrop>false</ScaleCrop>
  <Company>Управлiння освiти Харкiвськоi мiськоi ради</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2014-10-29T13:58:00Z</dcterms:created>
  <dcterms:modified xsi:type="dcterms:W3CDTF">2014-10-29T14:01:00Z</dcterms:modified>
</cp:coreProperties>
</file>